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BCE" w:rsidRDefault="00512BCE" w:rsidP="00512BCE">
      <w:pPr>
        <w:ind w:left="9923"/>
        <w:rPr>
          <w:rFonts w:ascii="TimesLT" w:eastAsia="Times New Roman" w:hAnsi="TimesLT"/>
          <w:lang w:val="lt-LT"/>
        </w:rPr>
      </w:pPr>
      <w:r>
        <w:rPr>
          <w:rFonts w:ascii="TimesLT" w:eastAsia="Times New Roman" w:hAnsi="TimesLT"/>
          <w:lang w:val="lt-LT"/>
        </w:rPr>
        <w:t xml:space="preserve">Bendruomenės iniciatyvų, skirtų gyvenamajai   aplinkai    gerinti,  projektų idėjų atrankos ir finansavimo tvarkos aprašo </w:t>
      </w:r>
    </w:p>
    <w:p w:rsidR="00512BCE" w:rsidRDefault="00512BCE" w:rsidP="00512BCE">
      <w:pPr>
        <w:ind w:left="9923"/>
        <w:rPr>
          <w:rFonts w:ascii="TimesLT" w:eastAsia="Times New Roman" w:hAnsi="TimesLT"/>
          <w:lang w:val="lt-LT"/>
        </w:rPr>
      </w:pPr>
      <w:r>
        <w:rPr>
          <w:rFonts w:ascii="TimesLT" w:eastAsia="Times New Roman" w:hAnsi="TimesLT"/>
          <w:lang w:val="lt-LT"/>
        </w:rPr>
        <w:t>2 priedas</w:t>
      </w:r>
    </w:p>
    <w:p w:rsidR="00512BCE" w:rsidRDefault="00512BCE" w:rsidP="00512BCE">
      <w:pPr>
        <w:rPr>
          <w:rFonts w:ascii="TimesLT" w:eastAsia="Times New Roman" w:hAnsi="TimesLT"/>
          <w:b/>
          <w:lang w:val="lt-LT"/>
        </w:rPr>
      </w:pPr>
    </w:p>
    <w:p w:rsidR="00512BCE" w:rsidRDefault="00512BCE" w:rsidP="00512BCE">
      <w:pPr>
        <w:jc w:val="center"/>
        <w:rPr>
          <w:rFonts w:ascii="TimesLT" w:eastAsia="Times New Roman" w:hAnsi="TimesLT"/>
          <w:b/>
          <w:lang w:val="lt-LT"/>
        </w:rPr>
      </w:pPr>
      <w:r>
        <w:rPr>
          <w:rFonts w:ascii="TimesLT" w:eastAsia="Times New Roman" w:hAnsi="TimesLT"/>
          <w:b/>
          <w:lang w:val="lt-LT"/>
        </w:rPr>
        <w:t>(Pritarimo projekto idėjai forma)</w:t>
      </w:r>
    </w:p>
    <w:p w:rsidR="00512BCE" w:rsidRDefault="00512BCE" w:rsidP="00512BCE">
      <w:pPr>
        <w:jc w:val="center"/>
        <w:rPr>
          <w:rFonts w:ascii="TimesLT" w:eastAsia="Times New Roman" w:hAnsi="TimesLT"/>
          <w:b/>
          <w:lang w:val="lt-LT"/>
        </w:rPr>
      </w:pPr>
    </w:p>
    <w:p w:rsidR="00512BCE" w:rsidRDefault="00512BCE" w:rsidP="00512BCE">
      <w:pPr>
        <w:jc w:val="center"/>
        <w:rPr>
          <w:rFonts w:ascii="TimesLT" w:eastAsia="Times New Roman" w:hAnsi="TimesLT"/>
          <w:b/>
          <w:lang w:val="lt-LT"/>
        </w:rPr>
      </w:pPr>
      <w:r>
        <w:rPr>
          <w:rFonts w:ascii="TimesLT" w:eastAsia="Times New Roman" w:hAnsi="TimesLT"/>
          <w:b/>
          <w:lang w:val="lt-LT"/>
        </w:rPr>
        <w:t>PRITARIMAS PROJEKTO IDĖJAI</w:t>
      </w:r>
    </w:p>
    <w:p w:rsidR="00512BCE" w:rsidRDefault="00512BCE" w:rsidP="00512BCE">
      <w:pPr>
        <w:jc w:val="center"/>
        <w:rPr>
          <w:rFonts w:ascii="TimesLT" w:eastAsia="Times New Roman" w:hAnsi="TimesLT"/>
          <w:b/>
          <w:lang w:val="lt-LT"/>
        </w:rPr>
      </w:pPr>
    </w:p>
    <w:p w:rsidR="00512BCE" w:rsidRDefault="00512BCE" w:rsidP="00512BCE">
      <w:pPr>
        <w:jc w:val="center"/>
        <w:rPr>
          <w:rFonts w:ascii="TimesLT" w:eastAsia="Times New Roman" w:hAnsi="TimesLT"/>
          <w:b/>
          <w:lang w:val="lt-LT"/>
        </w:rPr>
      </w:pPr>
      <w:r>
        <w:rPr>
          <w:rFonts w:ascii="TimesLT" w:eastAsia="Times New Roman" w:hAnsi="TimesLT"/>
          <w:b/>
          <w:lang w:val="lt-LT"/>
        </w:rPr>
        <w:t>Patvirtinu, kad esu Trakų rajono savivaldybės gyventojas, turintis 18 metų, ir esu susipažinęs su projekto _____________________________________________________________idėja bei jai pritariu.</w:t>
      </w:r>
    </w:p>
    <w:p w:rsidR="00512BCE" w:rsidRDefault="00512BCE" w:rsidP="00512BCE">
      <w:pPr>
        <w:jc w:val="center"/>
        <w:rPr>
          <w:rFonts w:ascii="TimesLT" w:eastAsia="Times New Roman" w:hAnsi="TimesLT"/>
          <w:b/>
          <w:i/>
          <w:lang w:val="lt-LT"/>
        </w:rPr>
      </w:pPr>
      <w:r>
        <w:rPr>
          <w:rFonts w:ascii="TimesLT" w:eastAsia="Times New Roman" w:hAnsi="TimesLT"/>
          <w:b/>
          <w:i/>
          <w:lang w:val="lt-LT"/>
        </w:rPr>
        <w:t>(projekto pavadinimas)</w:t>
      </w:r>
    </w:p>
    <w:p w:rsidR="00512BCE" w:rsidRDefault="00512BCE" w:rsidP="00512BCE">
      <w:pPr>
        <w:rPr>
          <w:rFonts w:ascii="TimesLT" w:eastAsia="Times New Roman" w:hAnsi="TimesLT"/>
          <w:b/>
          <w:lang w:val="lt-LT"/>
        </w:rPr>
      </w:pPr>
    </w:p>
    <w:p w:rsidR="00512BCE" w:rsidRDefault="00512BCE" w:rsidP="00512BCE">
      <w:pPr>
        <w:rPr>
          <w:rFonts w:ascii="TimesLT" w:eastAsia="Times New Roman" w:hAnsi="TimesLT"/>
          <w:b/>
          <w:lang w:val="lt-LT"/>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148"/>
        <w:gridCol w:w="1455"/>
        <w:gridCol w:w="2436"/>
        <w:gridCol w:w="1476"/>
        <w:gridCol w:w="6400"/>
      </w:tblGrid>
      <w:tr w:rsidR="00512BCE" w:rsidTr="00512BCE">
        <w:trPr>
          <w:trHeight w:val="210"/>
        </w:trPr>
        <w:tc>
          <w:tcPr>
            <w:tcW w:w="219" w:type="pct"/>
            <w:tcBorders>
              <w:top w:val="single" w:sz="4" w:space="0" w:color="auto"/>
              <w:left w:val="single" w:sz="4" w:space="0" w:color="auto"/>
              <w:bottom w:val="single" w:sz="4" w:space="0" w:color="auto"/>
              <w:right w:val="single" w:sz="4" w:space="0" w:color="auto"/>
            </w:tcBorders>
            <w:shd w:val="clear" w:color="auto" w:fill="BFBFBF"/>
            <w:hideMark/>
          </w:tcPr>
          <w:p w:rsidR="00512BCE" w:rsidRDefault="00512BCE">
            <w:pPr>
              <w:jc w:val="center"/>
              <w:rPr>
                <w:rFonts w:ascii="TimesLT" w:eastAsia="Times New Roman" w:hAnsi="TimesLT"/>
                <w:b/>
                <w:bCs/>
                <w:lang w:val="lt-LT"/>
              </w:rPr>
            </w:pPr>
            <w:r>
              <w:rPr>
                <w:rFonts w:ascii="TimesLT" w:eastAsia="Times New Roman" w:hAnsi="TimesLT"/>
                <w:b/>
                <w:lang w:val="lt-LT"/>
              </w:rPr>
              <w:t>Eil. Nr.</w:t>
            </w:r>
          </w:p>
        </w:tc>
        <w:tc>
          <w:tcPr>
            <w:tcW w:w="738" w:type="pct"/>
            <w:tcBorders>
              <w:top w:val="single" w:sz="4" w:space="0" w:color="auto"/>
              <w:left w:val="single" w:sz="4" w:space="0" w:color="auto"/>
              <w:bottom w:val="single" w:sz="4" w:space="0" w:color="auto"/>
              <w:right w:val="single" w:sz="4" w:space="0" w:color="auto"/>
            </w:tcBorders>
            <w:shd w:val="clear" w:color="auto" w:fill="BFBFBF"/>
            <w:hideMark/>
          </w:tcPr>
          <w:p w:rsidR="00512BCE" w:rsidRDefault="00512BCE">
            <w:pPr>
              <w:jc w:val="center"/>
              <w:rPr>
                <w:rFonts w:ascii="TimesLT" w:eastAsia="Times New Roman" w:hAnsi="TimesLT"/>
                <w:b/>
                <w:bCs/>
                <w:lang w:val="lt-LT"/>
              </w:rPr>
            </w:pPr>
            <w:r>
              <w:rPr>
                <w:rFonts w:ascii="TimesLT" w:eastAsia="Times New Roman" w:hAnsi="TimesLT"/>
                <w:b/>
                <w:lang w:val="lt-LT"/>
              </w:rPr>
              <w:t>Vardas, pavardė</w:t>
            </w:r>
          </w:p>
        </w:tc>
        <w:tc>
          <w:tcPr>
            <w:tcW w:w="500" w:type="pct"/>
            <w:tcBorders>
              <w:top w:val="single" w:sz="4" w:space="0" w:color="auto"/>
              <w:left w:val="single" w:sz="4" w:space="0" w:color="auto"/>
              <w:bottom w:val="single" w:sz="4" w:space="0" w:color="auto"/>
              <w:right w:val="single" w:sz="4" w:space="0" w:color="auto"/>
            </w:tcBorders>
            <w:shd w:val="clear" w:color="auto" w:fill="BFBFBF"/>
            <w:hideMark/>
          </w:tcPr>
          <w:p w:rsidR="00512BCE" w:rsidRDefault="00512BCE">
            <w:pPr>
              <w:jc w:val="center"/>
              <w:rPr>
                <w:rFonts w:ascii="TimesLT" w:eastAsia="Times New Roman" w:hAnsi="TimesLT"/>
                <w:b/>
                <w:lang w:val="lt-LT"/>
              </w:rPr>
            </w:pPr>
            <w:r>
              <w:rPr>
                <w:rFonts w:ascii="TimesLT" w:eastAsia="Times New Roman" w:hAnsi="TimesLT"/>
                <w:b/>
                <w:lang w:val="lt-LT"/>
              </w:rPr>
              <w:t>Gimimo data (metai-mėnuo-diena)</w:t>
            </w:r>
          </w:p>
        </w:tc>
        <w:tc>
          <w:tcPr>
            <w:tcW w:w="837" w:type="pct"/>
            <w:tcBorders>
              <w:top w:val="single" w:sz="4" w:space="0" w:color="auto"/>
              <w:left w:val="single" w:sz="4" w:space="0" w:color="auto"/>
              <w:bottom w:val="single" w:sz="4" w:space="0" w:color="auto"/>
              <w:right w:val="single" w:sz="4" w:space="0" w:color="auto"/>
            </w:tcBorders>
            <w:shd w:val="clear" w:color="auto" w:fill="BFBFBF"/>
            <w:hideMark/>
          </w:tcPr>
          <w:p w:rsidR="00512BCE" w:rsidRDefault="00512BCE">
            <w:pPr>
              <w:jc w:val="center"/>
              <w:rPr>
                <w:rFonts w:ascii="TimesLT" w:eastAsia="Times New Roman" w:hAnsi="TimesLT"/>
                <w:b/>
                <w:bCs/>
                <w:lang w:val="lt-LT"/>
              </w:rPr>
            </w:pPr>
            <w:r>
              <w:rPr>
                <w:rFonts w:ascii="TimesLT" w:eastAsia="Times New Roman" w:hAnsi="TimesLT"/>
                <w:b/>
                <w:lang w:val="lt-LT"/>
              </w:rPr>
              <w:t>Deklaruota gyvenamoji vieta</w:t>
            </w:r>
          </w:p>
        </w:tc>
        <w:tc>
          <w:tcPr>
            <w:tcW w:w="507" w:type="pct"/>
            <w:tcBorders>
              <w:top w:val="single" w:sz="4" w:space="0" w:color="auto"/>
              <w:left w:val="single" w:sz="4" w:space="0" w:color="auto"/>
              <w:bottom w:val="single" w:sz="4" w:space="0" w:color="auto"/>
              <w:right w:val="single" w:sz="4" w:space="0" w:color="auto"/>
            </w:tcBorders>
            <w:shd w:val="clear" w:color="auto" w:fill="BFBFBF"/>
            <w:hideMark/>
          </w:tcPr>
          <w:p w:rsidR="00512BCE" w:rsidRDefault="00512BCE">
            <w:pPr>
              <w:jc w:val="center"/>
              <w:rPr>
                <w:rFonts w:ascii="TimesLT" w:eastAsia="Times New Roman" w:hAnsi="TimesLT"/>
                <w:b/>
                <w:lang w:val="lt-LT"/>
              </w:rPr>
            </w:pPr>
            <w:r>
              <w:rPr>
                <w:rFonts w:ascii="TimesLT" w:eastAsia="Times New Roman" w:hAnsi="TimesLT"/>
                <w:b/>
                <w:lang w:val="lt-LT"/>
              </w:rPr>
              <w:t>Parašas</w:t>
            </w:r>
          </w:p>
        </w:tc>
        <w:tc>
          <w:tcPr>
            <w:tcW w:w="2199" w:type="pct"/>
            <w:tcBorders>
              <w:top w:val="single" w:sz="4" w:space="0" w:color="auto"/>
              <w:left w:val="single" w:sz="4" w:space="0" w:color="auto"/>
              <w:bottom w:val="single" w:sz="4" w:space="0" w:color="auto"/>
              <w:right w:val="single" w:sz="4" w:space="0" w:color="auto"/>
            </w:tcBorders>
            <w:shd w:val="clear" w:color="auto" w:fill="BFBFBF"/>
          </w:tcPr>
          <w:p w:rsidR="00512BCE" w:rsidRDefault="00512BCE">
            <w:pPr>
              <w:rPr>
                <w:rFonts w:ascii="TimesLT" w:eastAsia="Times New Roman" w:hAnsi="TimesLT"/>
                <w:b/>
                <w:lang w:val="lt-LT"/>
              </w:rPr>
            </w:pP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t xml:space="preserve">1. </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b/>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ascii="TimesLT" w:eastAsia="Times New Roman" w:hAnsi="TimesLT"/>
                <w:i/>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4"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t xml:space="preserve">2. </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b/>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ascii="TimesLT" w:eastAsia="Times New Roman" w:hAnsi="TimesLT"/>
                <w:i/>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5"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lastRenderedPageBreak/>
              <w:t xml:space="preserve">3. </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b/>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eastAsia="Times New Roman"/>
                <w:sz w:val="20"/>
                <w:szCs w:val="20"/>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6"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 xml:space="preserve">.. </w:t>
            </w: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t>4.</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eastAsia="Times New Roman"/>
                <w:sz w:val="20"/>
                <w:szCs w:val="20"/>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7"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t>5.</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eastAsia="Times New Roman"/>
                <w:sz w:val="20"/>
                <w:szCs w:val="20"/>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8"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t>6.</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ascii="TimesLT" w:eastAsia="Times New Roman" w:hAnsi="TimesLT"/>
                <w:i/>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9"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p w:rsidR="00512BCE" w:rsidRDefault="00512BCE">
            <w:pPr>
              <w:jc w:val="both"/>
              <w:rPr>
                <w:rFonts w:ascii="TimesLT" w:eastAsia="Times New Roman" w:hAnsi="TimesLT"/>
                <w:i/>
                <w:lang w:val="lt-LT"/>
              </w:rPr>
            </w:pPr>
          </w:p>
          <w:p w:rsidR="00512BCE" w:rsidRDefault="00512BCE">
            <w:pPr>
              <w:jc w:val="both"/>
              <w:rPr>
                <w:rFonts w:eastAsia="Times New Roman"/>
                <w:sz w:val="20"/>
                <w:szCs w:val="20"/>
                <w:lang w:val="lt-LT"/>
              </w:rPr>
            </w:pP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lastRenderedPageBreak/>
              <w:t>7.</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eastAsia="Times New Roman"/>
                <w:sz w:val="20"/>
                <w:szCs w:val="20"/>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10"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t>8.</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eastAsia="Times New Roman"/>
                <w:sz w:val="20"/>
                <w:szCs w:val="20"/>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11"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t>9.</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eastAsia="Times New Roman"/>
                <w:sz w:val="20"/>
                <w:szCs w:val="20"/>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12"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t>10.</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ascii="TimesLT" w:eastAsia="Times New Roman" w:hAnsi="TimesLT"/>
                <w:i/>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13"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p w:rsidR="00512BCE" w:rsidRDefault="00512BCE">
            <w:pPr>
              <w:jc w:val="both"/>
              <w:rPr>
                <w:rFonts w:eastAsia="Times New Roman"/>
                <w:sz w:val="20"/>
                <w:szCs w:val="20"/>
                <w:lang w:val="lt-LT"/>
              </w:rPr>
            </w:pP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lastRenderedPageBreak/>
              <w:t>11.</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eastAsia="Times New Roman"/>
                <w:sz w:val="20"/>
                <w:szCs w:val="20"/>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14"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t>12.</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eastAsia="Times New Roman"/>
                <w:sz w:val="20"/>
                <w:szCs w:val="20"/>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15"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t>13.</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eastAsia="Times New Roman"/>
                <w:sz w:val="20"/>
                <w:szCs w:val="20"/>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16"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t>14.</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ascii="TimesLT" w:eastAsia="Times New Roman" w:hAnsi="TimesLT"/>
                <w:i/>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17"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p w:rsidR="00512BCE" w:rsidRDefault="00512BCE">
            <w:pPr>
              <w:jc w:val="both"/>
              <w:rPr>
                <w:rFonts w:eastAsia="Times New Roman"/>
                <w:sz w:val="20"/>
                <w:szCs w:val="20"/>
                <w:lang w:val="lt-LT"/>
              </w:rPr>
            </w:pPr>
            <w:bookmarkStart w:id="0" w:name="_GoBack"/>
            <w:bookmarkEnd w:id="0"/>
          </w:p>
        </w:tc>
      </w:tr>
      <w:tr w:rsidR="00512BCE" w:rsidTr="00512BCE">
        <w:trPr>
          <w:trHeight w:val="399"/>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rPr>
                <w:rFonts w:ascii="TimesLT" w:eastAsia="Times New Roman" w:hAnsi="TimesLT"/>
                <w:bCs/>
                <w:lang w:val="lt-LT"/>
              </w:rPr>
            </w:pPr>
            <w:r>
              <w:rPr>
                <w:rFonts w:ascii="TimesLT" w:eastAsia="Times New Roman" w:hAnsi="TimesLT"/>
                <w:bCs/>
                <w:lang w:val="lt-LT"/>
              </w:rPr>
              <w:lastRenderedPageBreak/>
              <w:t>15.</w:t>
            </w:r>
          </w:p>
        </w:tc>
        <w:tc>
          <w:tcPr>
            <w:tcW w:w="738"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rsidR="00512BCE" w:rsidRDefault="00512BCE">
            <w:pPr>
              <w:rPr>
                <w:rFonts w:ascii="TimesLT" w:eastAsia="Times New Roman" w:hAnsi="TimesLT"/>
                <w:i/>
                <w:lang w:val="lt-LT"/>
              </w:rPr>
            </w:pPr>
          </w:p>
        </w:tc>
        <w:tc>
          <w:tcPr>
            <w:tcW w:w="2199" w:type="pct"/>
            <w:tcBorders>
              <w:top w:val="single" w:sz="4" w:space="0" w:color="auto"/>
              <w:left w:val="single" w:sz="4" w:space="0" w:color="auto"/>
              <w:bottom w:val="single" w:sz="4" w:space="0" w:color="auto"/>
              <w:right w:val="single" w:sz="4" w:space="0" w:color="auto"/>
            </w:tcBorders>
            <w:shd w:val="clear" w:color="auto" w:fill="FFFFFF"/>
            <w:hideMark/>
          </w:tcPr>
          <w:p w:rsidR="00512BCE" w:rsidRDefault="00512BCE">
            <w:pPr>
              <w:jc w:val="both"/>
              <w:rPr>
                <w:rFonts w:eastAsia="Times New Roman"/>
                <w:sz w:val="20"/>
                <w:szCs w:val="20"/>
                <w:lang w:val="lt-LT"/>
              </w:rPr>
            </w:pPr>
            <w:r>
              <w:rPr>
                <w:rFonts w:ascii="TimesLT" w:eastAsia="Times New Roman" w:hAnsi="TimesLT"/>
                <w:i/>
                <w:lang w:val="lt-LT"/>
              </w:rPr>
              <w:t xml:space="preserve">Aš________________________________, pasirašydamas (-a) sutinku / nesutinku, kad šioje anketoje mano nurodytus asmens duomenis Trakų rajono savivaldybės administracija tvarkytų asmens tapatybės nustatymo, asmens duomenų teisingumo patikrinimo, statistikos tikslais. Man yra žinoma, kad daugiau informacijos apie savo asmens duomenų tvarkymą galiu rasti nuorodoje </w:t>
            </w:r>
            <w:hyperlink r:id="rId18" w:history="1">
              <w:r>
                <w:rPr>
                  <w:rStyle w:val="Hyperlink"/>
                  <w:rFonts w:ascii="TimesLT" w:eastAsia="Times New Roman" w:hAnsi="TimesLT"/>
                  <w:i/>
                  <w:lang w:val="lt-LT"/>
                </w:rPr>
                <w:t>http://www.trakai.lt/gyventojams/asmens-duomenu-apsauga/asmens-duomenu-tvarkymo-traku-rajono-savivaldybeje-aprasas/222</w:t>
              </w:r>
            </w:hyperlink>
            <w:r>
              <w:rPr>
                <w:rFonts w:ascii="TimesLT" w:eastAsia="Times New Roman" w:hAnsi="TimesLT"/>
                <w:i/>
                <w:lang w:val="lt-LT"/>
              </w:rPr>
              <w:t>.</w:t>
            </w:r>
          </w:p>
        </w:tc>
      </w:tr>
    </w:tbl>
    <w:p w:rsidR="00512BCE" w:rsidRDefault="00512BCE" w:rsidP="00512BCE">
      <w:pPr>
        <w:spacing w:line="276" w:lineRule="auto"/>
        <w:rPr>
          <w:lang w:val="lt-LT"/>
        </w:rPr>
      </w:pPr>
    </w:p>
    <w:p w:rsidR="00512BCE" w:rsidRDefault="00512BCE" w:rsidP="00512BCE">
      <w:pPr>
        <w:spacing w:line="276" w:lineRule="auto"/>
        <w:rPr>
          <w:lang w:val="lt-LT"/>
        </w:rPr>
      </w:pPr>
    </w:p>
    <w:p w:rsidR="00512BCE" w:rsidRDefault="00512BCE" w:rsidP="00512BCE">
      <w:pPr>
        <w:spacing w:line="276" w:lineRule="auto"/>
        <w:rPr>
          <w:lang w:val="lt-LT"/>
        </w:rPr>
      </w:pPr>
    </w:p>
    <w:p w:rsidR="00CA2EDD" w:rsidRDefault="00CA2EDD"/>
    <w:sectPr w:rsidR="00CA2EDD" w:rsidSect="00512BCE">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CE"/>
    <w:rsid w:val="00325302"/>
    <w:rsid w:val="00512BCE"/>
    <w:rsid w:val="00CA2EDD"/>
    <w:rsid w:val="00F92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DD24"/>
  <w15:chartTrackingRefBased/>
  <w15:docId w15:val="{360CB7C4-62D9-427F-BFEA-0095DCB3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CE"/>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12BCE"/>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5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kai.lt/gyventojams/asmens-duomenu-apsauga/asmens-duomenu-tvarkymo-traku-rajono-savivaldybeje-aprasas/222" TargetMode="External"/><Relationship Id="rId13" Type="http://schemas.openxmlformats.org/officeDocument/2006/relationships/hyperlink" Target="http://www.trakai.lt/gyventojams/asmens-duomenu-apsauga/asmens-duomenu-tvarkymo-traku-rajono-savivaldybeje-aprasas/222" TargetMode="External"/><Relationship Id="rId18" Type="http://schemas.openxmlformats.org/officeDocument/2006/relationships/hyperlink" Target="http://www.trakai.lt/gyventojams/asmens-duomenu-apsauga/asmens-duomenu-tvarkymo-traku-rajono-savivaldybeje-aprasas/222" TargetMode="External"/><Relationship Id="rId3" Type="http://schemas.openxmlformats.org/officeDocument/2006/relationships/webSettings" Target="webSettings.xml"/><Relationship Id="rId7" Type="http://schemas.openxmlformats.org/officeDocument/2006/relationships/hyperlink" Target="http://www.trakai.lt/gyventojams/asmens-duomenu-apsauga/asmens-duomenu-tvarkymo-traku-rajono-savivaldybeje-aprasas/222" TargetMode="External"/><Relationship Id="rId12" Type="http://schemas.openxmlformats.org/officeDocument/2006/relationships/hyperlink" Target="http://www.trakai.lt/gyventojams/asmens-duomenu-apsauga/asmens-duomenu-tvarkymo-traku-rajono-savivaldybeje-aprasas/222" TargetMode="External"/><Relationship Id="rId17" Type="http://schemas.openxmlformats.org/officeDocument/2006/relationships/hyperlink" Target="http://www.trakai.lt/gyventojams/asmens-duomenu-apsauga/asmens-duomenu-tvarkymo-traku-rajono-savivaldybeje-aprasas/222" TargetMode="External"/><Relationship Id="rId2" Type="http://schemas.openxmlformats.org/officeDocument/2006/relationships/settings" Target="settings.xml"/><Relationship Id="rId16" Type="http://schemas.openxmlformats.org/officeDocument/2006/relationships/hyperlink" Target="http://www.trakai.lt/gyventojams/asmens-duomenu-apsauga/asmens-duomenu-tvarkymo-traku-rajono-savivaldybeje-aprasas/22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rakai.lt/gyventojams/asmens-duomenu-apsauga/asmens-duomenu-tvarkymo-traku-rajono-savivaldybeje-aprasas/222" TargetMode="External"/><Relationship Id="rId11" Type="http://schemas.openxmlformats.org/officeDocument/2006/relationships/hyperlink" Target="http://www.trakai.lt/gyventojams/asmens-duomenu-apsauga/asmens-duomenu-tvarkymo-traku-rajono-savivaldybeje-aprasas/222" TargetMode="External"/><Relationship Id="rId5" Type="http://schemas.openxmlformats.org/officeDocument/2006/relationships/hyperlink" Target="http://www.trakai.lt/gyventojams/asmens-duomenu-apsauga/asmens-duomenu-tvarkymo-traku-rajono-savivaldybeje-aprasas/222" TargetMode="External"/><Relationship Id="rId15" Type="http://schemas.openxmlformats.org/officeDocument/2006/relationships/hyperlink" Target="http://www.trakai.lt/gyventojams/asmens-duomenu-apsauga/asmens-duomenu-tvarkymo-traku-rajono-savivaldybeje-aprasas/222" TargetMode="External"/><Relationship Id="rId10" Type="http://schemas.openxmlformats.org/officeDocument/2006/relationships/hyperlink" Target="http://www.trakai.lt/gyventojams/asmens-duomenu-apsauga/asmens-duomenu-tvarkymo-traku-rajono-savivaldybeje-aprasas/222" TargetMode="External"/><Relationship Id="rId19" Type="http://schemas.openxmlformats.org/officeDocument/2006/relationships/fontTable" Target="fontTable.xml"/><Relationship Id="rId4" Type="http://schemas.openxmlformats.org/officeDocument/2006/relationships/hyperlink" Target="http://www.trakai.lt/gyventojams/asmens-duomenu-apsauga/asmens-duomenu-tvarkymo-traku-rajono-savivaldybeje-aprasas/222" TargetMode="External"/><Relationship Id="rId9" Type="http://schemas.openxmlformats.org/officeDocument/2006/relationships/hyperlink" Target="http://www.trakai.lt/gyventojams/asmens-duomenu-apsauga/asmens-duomenu-tvarkymo-traku-rajono-savivaldybeje-aprasas/222" TargetMode="External"/><Relationship Id="rId14" Type="http://schemas.openxmlformats.org/officeDocument/2006/relationships/hyperlink" Target="http://www.trakai.lt/gyventojams/asmens-duomenu-apsauga/asmens-duomenu-tvarkymo-traku-rajono-savivaldybeje-aprasas/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6308</Words>
  <Characters>3596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Ustilaitė</dc:creator>
  <cp:keywords/>
  <dc:description/>
  <cp:lastModifiedBy>Karolina Ustilaitė</cp:lastModifiedBy>
  <cp:revision>1</cp:revision>
  <dcterms:created xsi:type="dcterms:W3CDTF">2020-11-25T12:13:00Z</dcterms:created>
  <dcterms:modified xsi:type="dcterms:W3CDTF">2020-11-25T12:14:00Z</dcterms:modified>
</cp:coreProperties>
</file>