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C3B9A" w14:textId="77777777" w:rsidR="007D37C1" w:rsidRPr="000B0938" w:rsidRDefault="001F27B1" w:rsidP="00CD76BE">
      <w:pPr>
        <w:spacing w:after="0"/>
        <w:ind w:hanging="850"/>
        <w:jc w:val="center"/>
        <w:rPr>
          <w:rFonts w:ascii="Times New Roman" w:hAnsi="Times New Roman" w:cs="Times New Roman"/>
          <w:b/>
          <w:sz w:val="28"/>
          <w:szCs w:val="24"/>
          <w:lang w:val="en-US"/>
        </w:rPr>
      </w:pPr>
      <w:r w:rsidRPr="000B0938">
        <w:rPr>
          <w:rFonts w:ascii="Times New Roman" w:hAnsi="Times New Roman" w:cs="Times New Roman"/>
          <w:b/>
          <w:sz w:val="28"/>
          <w:szCs w:val="24"/>
          <w:lang w:val="uk"/>
        </w:rPr>
        <w:t>ПРЕС-РЕЛІЗ</w:t>
      </w:r>
    </w:p>
    <w:p w14:paraId="1A376C13" w14:textId="77777777" w:rsidR="00035D54" w:rsidRDefault="001F27B1" w:rsidP="00CD76BE">
      <w:pPr>
        <w:spacing w:after="0"/>
        <w:ind w:hanging="850"/>
        <w:jc w:val="center"/>
        <w:rPr>
          <w:rFonts w:ascii="Times New Roman" w:hAnsi="Times New Roman" w:cs="Times New Roman"/>
          <w:sz w:val="28"/>
          <w:szCs w:val="24"/>
          <w:lang w:val="en-US"/>
        </w:rPr>
      </w:pPr>
      <w:r w:rsidRPr="000B0938">
        <w:rPr>
          <w:rFonts w:ascii="Times New Roman" w:hAnsi="Times New Roman" w:cs="Times New Roman"/>
          <w:sz w:val="28"/>
          <w:szCs w:val="24"/>
          <w:lang w:val="uk"/>
        </w:rPr>
        <w:t>23-03-2022</w:t>
      </w:r>
    </w:p>
    <w:p w14:paraId="5B39C262" w14:textId="77777777" w:rsidR="002F6B5E" w:rsidRDefault="002F6B5E" w:rsidP="00CD76BE">
      <w:pPr>
        <w:spacing w:after="0"/>
        <w:ind w:hanging="850"/>
        <w:jc w:val="center"/>
        <w:rPr>
          <w:rFonts w:ascii="Times New Roman" w:hAnsi="Times New Roman" w:cs="Times New Roman"/>
          <w:sz w:val="28"/>
          <w:szCs w:val="24"/>
          <w:lang w:val="en-US"/>
        </w:rPr>
      </w:pPr>
    </w:p>
    <w:p w14:paraId="51E30D41" w14:textId="77777777" w:rsidR="00C81E19" w:rsidRPr="00C81E19" w:rsidRDefault="001F27B1" w:rsidP="00C81E19">
      <w:pPr>
        <w:spacing w:before="240" w:after="0" w:line="240" w:lineRule="auto"/>
        <w:ind w:left="-851"/>
        <w:jc w:val="center"/>
        <w:rPr>
          <w:rFonts w:ascii="Times New Roman" w:hAnsi="Times New Roman" w:cs="Times New Roman"/>
          <w:b/>
          <w:bCs/>
          <w:sz w:val="28"/>
          <w:szCs w:val="24"/>
        </w:rPr>
      </w:pPr>
      <w:r w:rsidRPr="00C81E19">
        <w:rPr>
          <w:rFonts w:ascii="Times New Roman" w:hAnsi="Times New Roman" w:cs="Times New Roman"/>
          <w:b/>
          <w:bCs/>
          <w:sz w:val="28"/>
          <w:szCs w:val="24"/>
          <w:lang w:val="uk"/>
        </w:rPr>
        <w:t>Українські військові біженці у Литві: на яку соціальну підтримку вони мають право?</w:t>
      </w:r>
    </w:p>
    <w:p w14:paraId="0E8066C9" w14:textId="77777777" w:rsidR="00C81E19" w:rsidRPr="00C81E19" w:rsidRDefault="001F27B1" w:rsidP="00C81E19">
      <w:pPr>
        <w:spacing w:before="240" w:after="0" w:line="240" w:lineRule="auto"/>
        <w:ind w:left="-851"/>
        <w:jc w:val="both"/>
        <w:rPr>
          <w:rFonts w:ascii="Times New Roman" w:hAnsi="Times New Roman" w:cs="Times New Roman"/>
          <w:b/>
          <w:bCs/>
          <w:sz w:val="28"/>
          <w:szCs w:val="24"/>
        </w:rPr>
      </w:pPr>
      <w:r w:rsidRPr="00C81E19">
        <w:rPr>
          <w:rFonts w:ascii="Times New Roman" w:hAnsi="Times New Roman" w:cs="Times New Roman"/>
          <w:b/>
          <w:bCs/>
          <w:sz w:val="28"/>
          <w:szCs w:val="24"/>
          <w:lang w:val="uk"/>
        </w:rPr>
        <w:t xml:space="preserve">Українським військовим біженцям у Литві надається тимчасовий захист терміном на один рік, а, за потреби, його можна продовжити ще на один рік. Надання тимчасового захисту конкретному іноземцю – це поетапний процес. Міністерство соціального забезпечення та праці представляє заходи соціальної підтримки або працевлаштування, на які мають право іноземці, які рятуються від військових дій в Україні, на різних етапах процесу. </w:t>
      </w:r>
    </w:p>
    <w:p w14:paraId="6EF3DD45" w14:textId="77777777" w:rsidR="00C81E19" w:rsidRPr="00C81E19" w:rsidRDefault="001F27B1" w:rsidP="00C81E19">
      <w:pPr>
        <w:spacing w:before="240" w:after="0" w:line="240" w:lineRule="auto"/>
        <w:ind w:left="-851"/>
        <w:jc w:val="both"/>
        <w:rPr>
          <w:rFonts w:ascii="Times New Roman" w:hAnsi="Times New Roman" w:cs="Times New Roman"/>
          <w:sz w:val="28"/>
          <w:szCs w:val="24"/>
        </w:rPr>
      </w:pPr>
      <w:r w:rsidRPr="00C81E19">
        <w:rPr>
          <w:rFonts w:ascii="Times New Roman" w:hAnsi="Times New Roman" w:cs="Times New Roman"/>
          <w:sz w:val="28"/>
          <w:szCs w:val="24"/>
          <w:lang w:val="uk"/>
        </w:rPr>
        <w:t xml:space="preserve">«Ми маємо забезпечити задоволення мінімальних потреб людей, які втекли від війни в нашу країну. Дуже важливо, щоб вони отримали необхідну підтримку та допомогу, перш ніж зможуть знайти роботу та заробляти життя в Литві. З перших днів військові біженці отримують підтримку – тим, кому ніде зупинитися, надають житло, продукти харчування, засоби гігієни та психологічну допомогу. Після отримання індивідуального рішення про надання їм тимчасового захисту в Литві іноземці отримають право на грошову соціальну допомогу, допомогу на дітей, одноразову допомогу на проживання, пенсії із соціальної допомоги та соціальні послуги», – сказала міністр соціального забезпечення та праці Моніка Навіцкене. </w:t>
      </w:r>
    </w:p>
    <w:p w14:paraId="1C7C9F5F" w14:textId="77777777" w:rsidR="00C81E19" w:rsidRPr="00C81E19" w:rsidRDefault="001F27B1" w:rsidP="00C81E19">
      <w:pPr>
        <w:spacing w:before="240" w:after="0" w:line="240" w:lineRule="auto"/>
        <w:ind w:left="-851"/>
        <w:jc w:val="center"/>
        <w:rPr>
          <w:rFonts w:ascii="Times New Roman" w:hAnsi="Times New Roman" w:cs="Times New Roman"/>
          <w:b/>
          <w:bCs/>
          <w:sz w:val="28"/>
          <w:szCs w:val="24"/>
        </w:rPr>
      </w:pPr>
      <w:r w:rsidRPr="00C81E19">
        <w:rPr>
          <w:rFonts w:ascii="Times New Roman" w:hAnsi="Times New Roman" w:cs="Times New Roman"/>
          <w:b/>
          <w:bCs/>
          <w:sz w:val="28"/>
          <w:szCs w:val="24"/>
          <w:lang w:val="uk"/>
        </w:rPr>
        <w:t>Хто має право на пільги на початковому етапі прибуття до країни?</w:t>
      </w:r>
    </w:p>
    <w:p w14:paraId="73FACA5D" w14:textId="77777777" w:rsidR="00C81E19" w:rsidRPr="00C81E19" w:rsidRDefault="001F27B1" w:rsidP="00C81E19">
      <w:pPr>
        <w:spacing w:before="240" w:after="0" w:line="240" w:lineRule="auto"/>
        <w:ind w:left="-851"/>
        <w:jc w:val="both"/>
        <w:rPr>
          <w:rFonts w:ascii="Times New Roman" w:hAnsi="Times New Roman" w:cs="Times New Roman"/>
          <w:sz w:val="28"/>
          <w:szCs w:val="24"/>
        </w:rPr>
      </w:pPr>
      <w:r w:rsidRPr="00C81E19">
        <w:rPr>
          <w:rFonts w:ascii="Times New Roman" w:hAnsi="Times New Roman" w:cs="Times New Roman"/>
          <w:sz w:val="28"/>
          <w:szCs w:val="24"/>
          <w:lang w:val="uk"/>
        </w:rPr>
        <w:t xml:space="preserve">Згідно з постановою уряду, з 4 березня 2022 року всім українським військовим біженцям буде надано колективний тимчасовий захист у Литві. Тільки іноземці, які приїхали до нашої країни і зареєструвалися або ще не реєструвалися в департаменті міграції, мають право працювати без дозволу на роботу або рішення про відповідність роботи іноземця потребам ринку праці, виданого службою зайнятості. Вони також мають право працювати за тимчасовим трудовим договором, бути самозайнятими, отримувати послуги на ринку праці, що надаються службою зайнятості, та заходи підтримки зайнятості. </w:t>
      </w:r>
    </w:p>
    <w:p w14:paraId="77323D3B" w14:textId="6AD849DF" w:rsidR="00C81E19" w:rsidRPr="00C81E19" w:rsidRDefault="001F27B1" w:rsidP="00C81E19">
      <w:pPr>
        <w:spacing w:before="240" w:after="0" w:line="240" w:lineRule="auto"/>
        <w:ind w:left="-851"/>
        <w:jc w:val="both"/>
        <w:rPr>
          <w:rFonts w:ascii="Times New Roman" w:hAnsi="Times New Roman" w:cs="Times New Roman"/>
          <w:sz w:val="28"/>
          <w:szCs w:val="24"/>
        </w:rPr>
      </w:pPr>
      <w:r w:rsidRPr="00C81E19">
        <w:rPr>
          <w:rFonts w:ascii="Times New Roman" w:hAnsi="Times New Roman" w:cs="Times New Roman"/>
          <w:sz w:val="28"/>
          <w:szCs w:val="24"/>
          <w:lang w:val="uk"/>
        </w:rPr>
        <w:t>Після початку прийому їхніх дітей до навчальних закладів військові біженці можуть звернутися за соціальною підтримкою для учнів, які навчаються за дошкільними або загальноосвітніми програмами. Їм надається безкоштовне харчування для учнів (безкоштовні обіди надаються дошкільникам, першокласникам та второкласникам без оцінки доходу) та допомога у придбанні шкільного приладдя на початку навчального року.</w:t>
      </w:r>
    </w:p>
    <w:p w14:paraId="5D63EC8E" w14:textId="77777777" w:rsidR="00C81E19" w:rsidRPr="00C81E19" w:rsidRDefault="001F27B1" w:rsidP="00C81E19">
      <w:pPr>
        <w:spacing w:before="240" w:after="0" w:line="240" w:lineRule="auto"/>
        <w:ind w:left="-851"/>
        <w:jc w:val="both"/>
        <w:rPr>
          <w:rFonts w:ascii="Times New Roman" w:hAnsi="Times New Roman" w:cs="Times New Roman"/>
          <w:sz w:val="28"/>
          <w:szCs w:val="24"/>
        </w:rPr>
      </w:pPr>
      <w:r w:rsidRPr="00C81E19">
        <w:rPr>
          <w:rFonts w:ascii="Times New Roman" w:hAnsi="Times New Roman" w:cs="Times New Roman"/>
          <w:sz w:val="28"/>
          <w:szCs w:val="24"/>
          <w:lang w:val="uk"/>
        </w:rPr>
        <w:t xml:space="preserve">На початковому етапі, до надання індивідуального тимчасового статусу, українські військові біженці також мають право на 3-денний продовольчий пайок. Залежно від ситуації кожного іноземця, їм пізніше видаються продовольчі картки або продуктові </w:t>
      </w:r>
      <w:r w:rsidRPr="00C81E19">
        <w:rPr>
          <w:rFonts w:ascii="Times New Roman" w:hAnsi="Times New Roman" w:cs="Times New Roman"/>
          <w:sz w:val="28"/>
          <w:szCs w:val="24"/>
          <w:lang w:val="uk"/>
        </w:rPr>
        <w:lastRenderedPageBreak/>
        <w:t>набори, гігієнічні набори, дитячі гігієнічні набори, допомога новонародженому та матері.</w:t>
      </w:r>
    </w:p>
    <w:p w14:paraId="5D76E19F" w14:textId="77777777" w:rsidR="00C81E19" w:rsidRPr="00C81E19" w:rsidRDefault="001F27B1" w:rsidP="00C81E19">
      <w:pPr>
        <w:spacing w:before="240" w:after="0" w:line="240" w:lineRule="auto"/>
        <w:ind w:left="-851"/>
        <w:jc w:val="both"/>
        <w:rPr>
          <w:rFonts w:ascii="Times New Roman" w:hAnsi="Times New Roman" w:cs="Times New Roman"/>
          <w:sz w:val="28"/>
          <w:szCs w:val="24"/>
        </w:rPr>
      </w:pPr>
      <w:r w:rsidRPr="00C81E19">
        <w:rPr>
          <w:rFonts w:ascii="Times New Roman" w:hAnsi="Times New Roman" w:cs="Times New Roman"/>
          <w:sz w:val="28"/>
          <w:szCs w:val="24"/>
          <w:lang w:val="uk"/>
        </w:rPr>
        <w:t xml:space="preserve">Щоб забезпечити мінімальні потреби та засоби для існування українців, які втекли від війни в Литву, муніципалітети можуть надавати соціальну підтримку військовим біженцям, таку як одноразову, адресну, періодичну, умовну допомогу, оскільки це необхідно українцям, які перебувають у скрутній ситуації. Однак це залежить від фінансових можливостей конкретного муніципалітету. </w:t>
      </w:r>
    </w:p>
    <w:p w14:paraId="34BA6907" w14:textId="77777777" w:rsidR="00C81E19" w:rsidRPr="00C81E19" w:rsidRDefault="001F27B1" w:rsidP="00C81E19">
      <w:pPr>
        <w:spacing w:before="240" w:after="0" w:line="240" w:lineRule="auto"/>
        <w:ind w:left="-851"/>
        <w:jc w:val="both"/>
        <w:rPr>
          <w:rFonts w:ascii="Times New Roman" w:hAnsi="Times New Roman" w:cs="Times New Roman"/>
          <w:sz w:val="28"/>
          <w:szCs w:val="24"/>
        </w:rPr>
      </w:pPr>
      <w:r w:rsidRPr="00C81E19">
        <w:rPr>
          <w:rFonts w:ascii="Times New Roman" w:hAnsi="Times New Roman" w:cs="Times New Roman"/>
          <w:sz w:val="28"/>
          <w:szCs w:val="24"/>
          <w:lang w:val="uk"/>
        </w:rPr>
        <w:t>Після завершення необхідного терміну соціального страхування українські військові біженці мають право на отримання допомоги по хворобі, материнству, батьківству, догляду за дитиною та інших допомог із соціального забезпечення. Це стосується будь-якого етапу інтеграції в нашій країні.</w:t>
      </w:r>
    </w:p>
    <w:p w14:paraId="6E5C0A55" w14:textId="77777777" w:rsidR="00C81E19" w:rsidRPr="00C81E19" w:rsidRDefault="001F27B1" w:rsidP="00C81E19">
      <w:pPr>
        <w:spacing w:before="240" w:after="0" w:line="240" w:lineRule="auto"/>
        <w:ind w:left="-851"/>
        <w:jc w:val="center"/>
        <w:rPr>
          <w:rFonts w:ascii="Times New Roman" w:hAnsi="Times New Roman" w:cs="Times New Roman"/>
          <w:b/>
          <w:bCs/>
          <w:sz w:val="28"/>
          <w:szCs w:val="24"/>
        </w:rPr>
      </w:pPr>
      <w:r w:rsidRPr="00C81E19">
        <w:rPr>
          <w:rFonts w:ascii="Times New Roman" w:hAnsi="Times New Roman" w:cs="Times New Roman"/>
          <w:b/>
          <w:bCs/>
          <w:sz w:val="28"/>
          <w:szCs w:val="24"/>
          <w:lang w:val="uk"/>
        </w:rPr>
        <w:t>На що мають право українці після отримання індивідуального рішення щодо надання тимчасового захисту у Литві?</w:t>
      </w:r>
    </w:p>
    <w:p w14:paraId="5C054215" w14:textId="77777777" w:rsidR="00C81E19" w:rsidRPr="00C81E19" w:rsidRDefault="001F27B1" w:rsidP="00C81E19">
      <w:pPr>
        <w:spacing w:before="240" w:after="0" w:line="240" w:lineRule="auto"/>
        <w:ind w:left="-851"/>
        <w:jc w:val="both"/>
        <w:rPr>
          <w:rFonts w:ascii="Times New Roman" w:hAnsi="Times New Roman" w:cs="Times New Roman"/>
          <w:sz w:val="28"/>
          <w:szCs w:val="24"/>
        </w:rPr>
      </w:pPr>
      <w:r w:rsidRPr="00C81E19">
        <w:rPr>
          <w:rFonts w:ascii="Times New Roman" w:hAnsi="Times New Roman" w:cs="Times New Roman"/>
          <w:sz w:val="28"/>
          <w:szCs w:val="24"/>
          <w:lang w:val="uk"/>
        </w:rPr>
        <w:t>Українські біженці, зареєстровані у департаменті міграції, отримають індивідуальне рішення щодо надання тимчасового захисту (дозвіл на тимчасове проживання в Литовській Республіці для тимчасового захисту) після того, як фахівці завершать необхідні процедури. Після отримання індивідуального рішення про надання їм тимчасового захисту в Литві іноземці набувають права на грошову соціальну допомогу (соціальну допомогу, компенсацію за опалення, питну воду та гарячу воду), одноразову допомогу на проживання, компенсацію частини орендної плати, соціальні послуги, допомогу на поховання.</w:t>
      </w:r>
    </w:p>
    <w:p w14:paraId="50C50C59" w14:textId="77777777" w:rsidR="00C81E19" w:rsidRPr="00C81E19" w:rsidRDefault="001F27B1" w:rsidP="00C81E19">
      <w:pPr>
        <w:spacing w:before="240" w:after="0" w:line="240" w:lineRule="auto"/>
        <w:ind w:left="-851"/>
        <w:jc w:val="both"/>
        <w:rPr>
          <w:rFonts w:ascii="Times New Roman" w:hAnsi="Times New Roman" w:cs="Times New Roman"/>
          <w:sz w:val="28"/>
          <w:szCs w:val="24"/>
        </w:rPr>
      </w:pPr>
      <w:r w:rsidRPr="00C81E19">
        <w:rPr>
          <w:rFonts w:ascii="Times New Roman" w:hAnsi="Times New Roman" w:cs="Times New Roman"/>
          <w:sz w:val="28"/>
          <w:szCs w:val="24"/>
          <w:lang w:val="uk"/>
        </w:rPr>
        <w:t xml:space="preserve">Ті, хто приїжджає до Литви з неповнолітніми, отримують право на допомогу на дитину та компенсацію за 6 місяців дошкільної освіти. </w:t>
      </w:r>
    </w:p>
    <w:p w14:paraId="3277A1AD" w14:textId="77777777" w:rsidR="00C81E19" w:rsidRPr="00C81E19" w:rsidRDefault="001F27B1" w:rsidP="00C81E19">
      <w:pPr>
        <w:spacing w:before="240" w:after="0" w:line="240" w:lineRule="auto"/>
        <w:ind w:left="-851"/>
        <w:jc w:val="both"/>
        <w:rPr>
          <w:rFonts w:ascii="Times New Roman" w:hAnsi="Times New Roman" w:cs="Times New Roman"/>
          <w:sz w:val="28"/>
          <w:szCs w:val="24"/>
        </w:rPr>
      </w:pPr>
      <w:r w:rsidRPr="00C81E19">
        <w:rPr>
          <w:rFonts w:ascii="Times New Roman" w:hAnsi="Times New Roman" w:cs="Times New Roman"/>
          <w:sz w:val="28"/>
          <w:szCs w:val="24"/>
          <w:lang w:val="uk"/>
        </w:rPr>
        <w:t>Залежно від їхньої індивідуальної ситуації особи з таким статусом також отримують право на отримання пенсій із соціальної допомоги, допомоги з інвалідності, допомоги, пільг та послуг для людей з обмеженими можливостями.</w:t>
      </w:r>
    </w:p>
    <w:p w14:paraId="3282408A" w14:textId="77777777" w:rsidR="00C81E19" w:rsidRPr="00C81E19" w:rsidRDefault="001F27B1" w:rsidP="00C81E19">
      <w:pPr>
        <w:spacing w:before="240" w:after="0" w:line="240" w:lineRule="auto"/>
        <w:ind w:left="-851"/>
        <w:jc w:val="both"/>
        <w:rPr>
          <w:rFonts w:ascii="Times New Roman" w:hAnsi="Times New Roman" w:cs="Times New Roman"/>
          <w:sz w:val="28"/>
          <w:szCs w:val="24"/>
        </w:rPr>
      </w:pPr>
      <w:r w:rsidRPr="00C81E19">
        <w:rPr>
          <w:rFonts w:ascii="Times New Roman" w:hAnsi="Times New Roman" w:cs="Times New Roman"/>
          <w:sz w:val="28"/>
          <w:szCs w:val="24"/>
          <w:lang w:val="uk"/>
        </w:rPr>
        <w:t xml:space="preserve">Українські біженці з таким статусом продовжують мати право працювати без дозволу на роботу або рішення про відповідність роботи іноземця потребам ринку праці, виданого службою зайнятості, працювати на тимчасовій основі, бути самозайнятими, отримувати послуги на ринку праці та заходи підтримки зайнятості, які надає служба зайнятості. </w:t>
      </w:r>
    </w:p>
    <w:p w14:paraId="49F2CE0A" w14:textId="77777777" w:rsidR="00D43F20" w:rsidRPr="00D43F20" w:rsidRDefault="001F27B1" w:rsidP="00C81E19">
      <w:pPr>
        <w:spacing w:before="240" w:after="0" w:line="240" w:lineRule="auto"/>
        <w:ind w:left="-851"/>
        <w:jc w:val="both"/>
        <w:rPr>
          <w:rFonts w:ascii="Times New Roman" w:hAnsi="Times New Roman" w:cs="Times New Roman"/>
          <w:sz w:val="28"/>
          <w:szCs w:val="24"/>
        </w:rPr>
      </w:pPr>
      <w:r w:rsidRPr="00C81E19">
        <w:rPr>
          <w:rFonts w:ascii="Times New Roman" w:hAnsi="Times New Roman" w:cs="Times New Roman"/>
          <w:sz w:val="28"/>
          <w:szCs w:val="24"/>
          <w:lang w:val="uk"/>
        </w:rPr>
        <w:t>За необхідності вони зберігають за собою право звернутися за допомогою до муніципалітетів чи неурядових організацій.</w:t>
      </w:r>
    </w:p>
    <w:sectPr w:rsidR="00D43F20" w:rsidRPr="00D43F20" w:rsidSect="00515C3A">
      <w:headerReference w:type="default" r:id="rId6"/>
      <w:pgSz w:w="11906" w:h="16838"/>
      <w:pgMar w:top="170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59652" w14:textId="77777777" w:rsidR="00F14B6B" w:rsidRDefault="001F27B1">
      <w:pPr>
        <w:spacing w:after="0" w:line="240" w:lineRule="auto"/>
      </w:pPr>
      <w:r>
        <w:separator/>
      </w:r>
    </w:p>
  </w:endnote>
  <w:endnote w:type="continuationSeparator" w:id="0">
    <w:p w14:paraId="56D0BABE" w14:textId="77777777" w:rsidR="00F14B6B" w:rsidRDefault="001F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742A8" w14:textId="77777777" w:rsidR="00F14B6B" w:rsidRDefault="001F27B1">
      <w:pPr>
        <w:spacing w:after="0" w:line="240" w:lineRule="auto"/>
      </w:pPr>
      <w:r>
        <w:separator/>
      </w:r>
    </w:p>
  </w:footnote>
  <w:footnote w:type="continuationSeparator" w:id="0">
    <w:p w14:paraId="7D860BE3" w14:textId="77777777" w:rsidR="00F14B6B" w:rsidRDefault="001F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976A" w14:textId="77777777" w:rsidR="00035D54" w:rsidRDefault="001F27B1" w:rsidP="00CD76BE">
    <w:pPr>
      <w:pStyle w:val="Header"/>
      <w:ind w:left="-567"/>
      <w:jc w:val="center"/>
    </w:pPr>
    <w:r>
      <w:rPr>
        <w:noProof/>
      </w:rPr>
      <w:drawing>
        <wp:anchor distT="0" distB="0" distL="114300" distR="114300" simplePos="0" relativeHeight="251658240" behindDoc="0" locked="0" layoutInCell="1" allowOverlap="1" wp14:anchorId="064DACEC" wp14:editId="6CEF7B86">
          <wp:simplePos x="0" y="0"/>
          <wp:positionH relativeFrom="column">
            <wp:posOffset>-541655</wp:posOffset>
          </wp:positionH>
          <wp:positionV relativeFrom="paragraph">
            <wp:posOffset>8255</wp:posOffset>
          </wp:positionV>
          <wp:extent cx="1767840" cy="541020"/>
          <wp:effectExtent l="0" t="0" r="381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48093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7840" cy="54102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4C"/>
    <w:rsid w:val="00010DBE"/>
    <w:rsid w:val="00035D54"/>
    <w:rsid w:val="000B0938"/>
    <w:rsid w:val="000F7ACA"/>
    <w:rsid w:val="0012057D"/>
    <w:rsid w:val="0015304C"/>
    <w:rsid w:val="001578D0"/>
    <w:rsid w:val="00170567"/>
    <w:rsid w:val="001F27B1"/>
    <w:rsid w:val="001F5817"/>
    <w:rsid w:val="0021561D"/>
    <w:rsid w:val="002555C1"/>
    <w:rsid w:val="002832B9"/>
    <w:rsid w:val="002C112A"/>
    <w:rsid w:val="002F3522"/>
    <w:rsid w:val="002F6B5E"/>
    <w:rsid w:val="00345755"/>
    <w:rsid w:val="004E4B81"/>
    <w:rsid w:val="00515C3A"/>
    <w:rsid w:val="00632171"/>
    <w:rsid w:val="006423E6"/>
    <w:rsid w:val="006C0B4B"/>
    <w:rsid w:val="006C4470"/>
    <w:rsid w:val="006E27D9"/>
    <w:rsid w:val="007A3C23"/>
    <w:rsid w:val="007D37C1"/>
    <w:rsid w:val="00975CAF"/>
    <w:rsid w:val="009E657D"/>
    <w:rsid w:val="009F507B"/>
    <w:rsid w:val="00B15C0A"/>
    <w:rsid w:val="00B226D7"/>
    <w:rsid w:val="00BA6502"/>
    <w:rsid w:val="00C81E19"/>
    <w:rsid w:val="00CD76BE"/>
    <w:rsid w:val="00D43F20"/>
    <w:rsid w:val="00DD28F9"/>
    <w:rsid w:val="00E45C69"/>
    <w:rsid w:val="00E94E0A"/>
    <w:rsid w:val="00F14B6B"/>
    <w:rsid w:val="00F2740C"/>
    <w:rsid w:val="00F76766"/>
    <w:rsid w:val="00FF78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AC39"/>
  <w15:docId w15:val="{0D6535E1-B70B-4DC4-8C90-400E2DC10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5C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semiHidden/>
    <w:unhideWhenUsed/>
    <w:qFormat/>
    <w:rsid w:val="00515C3A"/>
    <w:pPr>
      <w:spacing w:before="525" w:after="375" w:line="240" w:lineRule="auto"/>
      <w:outlineLvl w:val="2"/>
    </w:pPr>
    <w:rPr>
      <w:rFonts w:ascii="inherit" w:eastAsia="Times New Roman" w:hAnsi="inherit" w:cs="Times New Roman"/>
      <w:b/>
      <w:bCs/>
      <w:color w:val="222222"/>
      <w:sz w:val="35"/>
      <w:szCs w:val="35"/>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D5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5D54"/>
  </w:style>
  <w:style w:type="paragraph" w:styleId="Footer">
    <w:name w:val="footer"/>
    <w:basedOn w:val="Normal"/>
    <w:link w:val="FooterChar"/>
    <w:uiPriority w:val="99"/>
    <w:unhideWhenUsed/>
    <w:rsid w:val="00035D54"/>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5D54"/>
  </w:style>
  <w:style w:type="paragraph" w:styleId="BalloonText">
    <w:name w:val="Balloon Text"/>
    <w:basedOn w:val="Normal"/>
    <w:link w:val="BalloonTextChar"/>
    <w:uiPriority w:val="99"/>
    <w:semiHidden/>
    <w:unhideWhenUsed/>
    <w:rsid w:val="00035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D54"/>
    <w:rPr>
      <w:rFonts w:ascii="Tahoma" w:hAnsi="Tahoma" w:cs="Tahoma"/>
      <w:sz w:val="16"/>
      <w:szCs w:val="16"/>
    </w:rPr>
  </w:style>
  <w:style w:type="character" w:customStyle="1" w:styleId="Heading1Char">
    <w:name w:val="Heading 1 Char"/>
    <w:basedOn w:val="DefaultParagraphFont"/>
    <w:link w:val="Heading1"/>
    <w:uiPriority w:val="9"/>
    <w:rsid w:val="00515C3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515C3A"/>
    <w:rPr>
      <w:rFonts w:ascii="inherit" w:eastAsia="Times New Roman" w:hAnsi="inherit" w:cs="Times New Roman"/>
      <w:b/>
      <w:bCs/>
      <w:color w:val="222222"/>
      <w:sz w:val="35"/>
      <w:szCs w:val="35"/>
      <w:lang w:eastAsia="lt-LT"/>
    </w:rPr>
  </w:style>
  <w:style w:type="paragraph" w:styleId="NormalWeb">
    <w:name w:val="Normal (Web)"/>
    <w:basedOn w:val="Normal"/>
    <w:uiPriority w:val="99"/>
    <w:semiHidden/>
    <w:unhideWhenUsed/>
    <w:rsid w:val="00515C3A"/>
    <w:pPr>
      <w:spacing w:before="180" w:after="180" w:line="240" w:lineRule="auto"/>
    </w:pPr>
    <w:rPr>
      <w:rFonts w:ascii="Open Sans" w:eastAsia="Times New Roman" w:hAnsi="Open Sans" w:cs="Times New Roman"/>
      <w:color w:val="444444"/>
      <w:sz w:val="24"/>
      <w:szCs w:val="24"/>
      <w:lang w:eastAsia="lt-LT"/>
    </w:rPr>
  </w:style>
  <w:style w:type="character" w:styleId="Strong">
    <w:name w:val="Strong"/>
    <w:basedOn w:val="DefaultParagraphFont"/>
    <w:uiPriority w:val="22"/>
    <w:qFormat/>
    <w:rsid w:val="00515C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3033</Words>
  <Characters>1730</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Gloriam</dc:creator>
  <cp:lastModifiedBy>Renata Kiznytė</cp:lastModifiedBy>
  <cp:revision>3</cp:revision>
  <dcterms:created xsi:type="dcterms:W3CDTF">2022-03-24T06:03:00Z</dcterms:created>
  <dcterms:modified xsi:type="dcterms:W3CDTF">2022-03-24T06:26:00Z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