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AA9D" w14:textId="2B80B3FC" w:rsidR="008E6D13" w:rsidRPr="006F43D2" w:rsidRDefault="000F541F" w:rsidP="005267C6">
      <w:pPr>
        <w:pStyle w:val="prastasiniatinklio"/>
        <w:shd w:val="clear" w:color="auto" w:fill="FFFFFF"/>
        <w:spacing w:before="0" w:beforeAutospacing="0" w:after="120" w:afterAutospacing="0" w:line="315" w:lineRule="atLeast"/>
        <w:ind w:firstLine="567"/>
        <w:jc w:val="both"/>
        <w:rPr>
          <w:color w:val="000000"/>
          <w:sz w:val="21"/>
          <w:szCs w:val="21"/>
        </w:rPr>
      </w:pPr>
      <w:r w:rsidRPr="006F43D2">
        <w:rPr>
          <w:color w:val="000000"/>
          <w:spacing w:val="-4"/>
        </w:rPr>
        <w:t>AB</w:t>
      </w:r>
      <w:r w:rsidR="00AE57C6" w:rsidRPr="006F43D2">
        <w:rPr>
          <w:color w:val="000000"/>
          <w:spacing w:val="-4"/>
        </w:rPr>
        <w:t xml:space="preserve"> </w:t>
      </w:r>
      <w:r w:rsidR="003E2D67" w:rsidRPr="006F43D2">
        <w:rPr>
          <w:color w:val="000000"/>
          <w:spacing w:val="-4"/>
        </w:rPr>
        <w:t xml:space="preserve">„Via Lietuva“ </w:t>
      </w:r>
      <w:r w:rsidR="00AE57C6" w:rsidRPr="006F43D2">
        <w:rPr>
          <w:color w:val="000000"/>
          <w:spacing w:val="-4"/>
        </w:rPr>
        <w:t>i</w:t>
      </w:r>
      <w:r w:rsidR="008E6D13" w:rsidRPr="006F43D2">
        <w:rPr>
          <w:color w:val="000000"/>
          <w:spacing w:val="-4"/>
        </w:rPr>
        <w:t xml:space="preserve">nformuoja, kad, vadovaujantis Lietuvos Respublikos specialiųjų žemės naudojimo sąlygų įstatymu </w:t>
      </w:r>
      <w:r w:rsidR="0073643C" w:rsidRPr="006F43D2">
        <w:rPr>
          <w:color w:val="000000"/>
          <w:spacing w:val="-4"/>
        </w:rPr>
        <w:t xml:space="preserve">2019 m. birželio 6 d. Nr. XIII-2166 </w:t>
      </w:r>
      <w:r w:rsidR="008E6D13" w:rsidRPr="006F43D2">
        <w:rPr>
          <w:color w:val="000000"/>
          <w:spacing w:val="-4"/>
        </w:rPr>
        <w:t xml:space="preserve"> ir Lietuvos Respublikos </w:t>
      </w:r>
      <w:r w:rsidR="00B30D7E" w:rsidRPr="006F43D2">
        <w:rPr>
          <w:color w:val="000000"/>
          <w:spacing w:val="-4"/>
        </w:rPr>
        <w:t>susisiekimo</w:t>
      </w:r>
      <w:r w:rsidR="008E6D13" w:rsidRPr="006F43D2">
        <w:rPr>
          <w:color w:val="000000"/>
          <w:spacing w:val="-4"/>
        </w:rPr>
        <w:t xml:space="preserve"> ministro 2020 m. </w:t>
      </w:r>
      <w:r w:rsidR="00B30D7E" w:rsidRPr="006F43D2">
        <w:rPr>
          <w:color w:val="000000"/>
          <w:spacing w:val="-4"/>
        </w:rPr>
        <w:t>rugsėjo</w:t>
      </w:r>
      <w:r w:rsidR="008E6D13" w:rsidRPr="006F43D2">
        <w:rPr>
          <w:color w:val="000000"/>
          <w:spacing w:val="-4"/>
        </w:rPr>
        <w:t xml:space="preserve"> </w:t>
      </w:r>
      <w:r w:rsidR="00B30D7E" w:rsidRPr="006F43D2">
        <w:rPr>
          <w:color w:val="000000"/>
          <w:spacing w:val="-4"/>
        </w:rPr>
        <w:t>08</w:t>
      </w:r>
      <w:r w:rsidR="008E6D13" w:rsidRPr="006F43D2">
        <w:rPr>
          <w:color w:val="000000"/>
          <w:spacing w:val="-4"/>
        </w:rPr>
        <w:t xml:space="preserve"> d. įsakymu Nr. </w:t>
      </w:r>
      <w:r w:rsidR="00B30D7E" w:rsidRPr="006F43D2">
        <w:rPr>
          <w:color w:val="000000"/>
          <w:spacing w:val="-4"/>
        </w:rPr>
        <w:t>3-511</w:t>
      </w:r>
      <w:r w:rsidR="008E6D13" w:rsidRPr="006F43D2">
        <w:rPr>
          <w:color w:val="000000"/>
          <w:spacing w:val="-4"/>
        </w:rPr>
        <w:t xml:space="preserve"> patvirtintu </w:t>
      </w:r>
      <w:r w:rsidR="00B30D7E" w:rsidRPr="006F43D2">
        <w:rPr>
          <w:color w:val="000000"/>
        </w:rPr>
        <w:t>Aerodromo, kelių, geležink</w:t>
      </w:r>
      <w:r w:rsidR="005267C6" w:rsidRPr="006F43D2">
        <w:rPr>
          <w:color w:val="000000"/>
        </w:rPr>
        <w:t>elio</w:t>
      </w:r>
      <w:r w:rsidR="00B30D7E" w:rsidRPr="006F43D2">
        <w:rPr>
          <w:color w:val="000000"/>
        </w:rPr>
        <w:t xml:space="preserve"> kelių ir jų įrenginių, geležinkelio želdinių, viešųjų ryšių tinklų elektroninių ryšių infrastruktūros apsaugos zonų planų, žemėlapių ir (ar) schemų rengimo</w:t>
      </w:r>
      <w:r w:rsidR="008E6D13" w:rsidRPr="006F43D2">
        <w:rPr>
          <w:color w:val="000000"/>
        </w:rPr>
        <w:t xml:space="preserve"> (nerengiant teritorijų planavimo dokumento ar žemės valdos projekto) ir tvirtinimo</w:t>
      </w:r>
      <w:r w:rsidR="008E6D13" w:rsidRPr="006F43D2">
        <w:rPr>
          <w:color w:val="000000"/>
          <w:sz w:val="21"/>
          <w:szCs w:val="21"/>
        </w:rPr>
        <w:t> </w:t>
      </w:r>
      <w:r w:rsidR="008E6D13" w:rsidRPr="006F43D2">
        <w:rPr>
          <w:color w:val="000000"/>
          <w:spacing w:val="-4"/>
        </w:rPr>
        <w:t xml:space="preserve">tvarkos aprašu, </w:t>
      </w:r>
      <w:r w:rsidR="008E6D13" w:rsidRPr="006F43D2">
        <w:rPr>
          <w:b/>
          <w:bCs/>
          <w:i/>
          <w:iCs/>
          <w:color w:val="000000"/>
          <w:spacing w:val="-4"/>
        </w:rPr>
        <w:t xml:space="preserve">yra parengtas ir Lietuvos Respublikos </w:t>
      </w:r>
      <w:r w:rsidR="00F9221A" w:rsidRPr="006F43D2">
        <w:rPr>
          <w:b/>
          <w:bCs/>
          <w:i/>
          <w:iCs/>
          <w:color w:val="000000"/>
          <w:spacing w:val="-4"/>
        </w:rPr>
        <w:t>susisiekimo</w:t>
      </w:r>
      <w:r w:rsidR="008E6D13" w:rsidRPr="006F43D2">
        <w:rPr>
          <w:b/>
          <w:bCs/>
          <w:i/>
          <w:iCs/>
          <w:color w:val="000000"/>
          <w:spacing w:val="-4"/>
        </w:rPr>
        <w:t xml:space="preserve"> ministrui pateiktas tvirtinti</w:t>
      </w:r>
      <w:r w:rsidR="008E6D13" w:rsidRPr="006F43D2">
        <w:rPr>
          <w:color w:val="000000"/>
          <w:spacing w:val="-4"/>
        </w:rPr>
        <w:t> </w:t>
      </w:r>
      <w:r w:rsidR="008E6D13" w:rsidRPr="006F43D2">
        <w:rPr>
          <w:b/>
          <w:bCs/>
          <w:color w:val="000000"/>
          <w:spacing w:val="-4"/>
        </w:rPr>
        <w:t xml:space="preserve"> </w:t>
      </w:r>
      <w:r w:rsidR="006F43D2" w:rsidRPr="006F43D2">
        <w:rPr>
          <w:b/>
          <w:bCs/>
          <w:i/>
          <w:iCs/>
          <w:color w:val="000000"/>
        </w:rPr>
        <w:t>Elektros tinklų apsaugos zonų nustatymo planas (toliau – Planas),</w:t>
      </w:r>
      <w:r w:rsidR="00853F31" w:rsidRPr="006F43D2">
        <w:rPr>
          <w:b/>
          <w:bCs/>
          <w:i/>
          <w:iCs/>
          <w:color w:val="000000"/>
          <w:spacing w:val="-4"/>
        </w:rPr>
        <w:t xml:space="preserve"> </w:t>
      </w:r>
      <w:r w:rsidR="00853F31" w:rsidRPr="006F43D2">
        <w:rPr>
          <w:color w:val="000000"/>
          <w:spacing w:val="-4"/>
        </w:rPr>
        <w:t xml:space="preserve">kuris apima šias savivaldybes: </w:t>
      </w:r>
      <w:r w:rsidR="006F43D2" w:rsidRPr="006F43D2">
        <w:rPr>
          <w:color w:val="000000"/>
        </w:rPr>
        <w:t>Alytaus miesto,  Alytaus rajono, Vilniaus miesto, Trakų rajono, Kalvarijos rajono, Kazlų Rūdos,  Lazdijų rajono, Raseinių rajono,  Pagėgių rajono,  Prienų rajono, Šakių rajono, Šalčininkų rajono, Šilutės rajono,  Tauragės rajono,  Vilkaviškio rajono,  Varėnos rajono,  Druskininkų rajono, Jurbarko rajono.</w:t>
      </w:r>
    </w:p>
    <w:p w14:paraId="5CF34710" w14:textId="4CD54E2D" w:rsidR="008E6D13" w:rsidRPr="00F35440" w:rsidRDefault="008E6D13" w:rsidP="005267C6">
      <w:pPr>
        <w:pStyle w:val="prastasiniatinklio"/>
        <w:shd w:val="clear" w:color="auto" w:fill="FFFFFF"/>
        <w:spacing w:before="225" w:beforeAutospacing="0" w:after="120" w:afterAutospacing="0" w:line="315" w:lineRule="atLeast"/>
        <w:ind w:firstLine="567"/>
        <w:jc w:val="both"/>
        <w:rPr>
          <w:rFonts w:ascii="Open Sans" w:hAnsi="Open Sans" w:cs="Open Sans"/>
          <w:sz w:val="21"/>
          <w:szCs w:val="21"/>
        </w:rPr>
      </w:pPr>
      <w:r w:rsidRPr="00F35440">
        <w:rPr>
          <w:b/>
          <w:bCs/>
          <w:color w:val="000000"/>
          <w:spacing w:val="-4"/>
        </w:rPr>
        <w:t>Plano iniciatorius</w:t>
      </w:r>
      <w:r w:rsidR="005267C6" w:rsidRPr="00F35440">
        <w:rPr>
          <w:b/>
          <w:bCs/>
          <w:color w:val="000000"/>
          <w:spacing w:val="-4"/>
        </w:rPr>
        <w:t xml:space="preserve"> ir rengėjas</w:t>
      </w:r>
      <w:r w:rsidRPr="00F35440">
        <w:rPr>
          <w:color w:val="000000"/>
          <w:spacing w:val="-4"/>
        </w:rPr>
        <w:t xml:space="preserve"> – </w:t>
      </w:r>
      <w:r w:rsidR="003E2D67" w:rsidRPr="00F35440">
        <w:rPr>
          <w:color w:val="000000"/>
          <w:spacing w:val="-4"/>
        </w:rPr>
        <w:t xml:space="preserve">AB </w:t>
      </w:r>
      <w:r w:rsidR="003E2D67">
        <w:rPr>
          <w:color w:val="000000"/>
          <w:spacing w:val="-4"/>
        </w:rPr>
        <w:t>„Via Lietuva“</w:t>
      </w:r>
      <w:r w:rsidRPr="00F35440">
        <w:rPr>
          <w:color w:val="000000"/>
          <w:spacing w:val="-4"/>
        </w:rPr>
        <w:t xml:space="preserve">, </w:t>
      </w:r>
      <w:r w:rsidR="003E2D67">
        <w:rPr>
          <w:color w:val="000000"/>
          <w:spacing w:val="-4"/>
        </w:rPr>
        <w:t>Kauno g.22</w:t>
      </w:r>
      <w:r w:rsidR="003C173F">
        <w:rPr>
          <w:color w:val="000000"/>
          <w:spacing w:val="-4"/>
        </w:rPr>
        <w:t>-202</w:t>
      </w:r>
      <w:r w:rsidRPr="00F35440">
        <w:rPr>
          <w:color w:val="000000"/>
          <w:spacing w:val="-4"/>
        </w:rPr>
        <w:t>, Vilnius LT-</w:t>
      </w:r>
      <w:r w:rsidR="00F9221A" w:rsidRPr="00F35440">
        <w:rPr>
          <w:color w:val="000000"/>
          <w:spacing w:val="-4"/>
        </w:rPr>
        <w:t>03</w:t>
      </w:r>
      <w:r w:rsidR="003E2D67">
        <w:rPr>
          <w:color w:val="000000"/>
          <w:spacing w:val="-4"/>
        </w:rPr>
        <w:t>212</w:t>
      </w:r>
      <w:r w:rsidRPr="00F35440">
        <w:rPr>
          <w:color w:val="000000"/>
          <w:spacing w:val="-4"/>
        </w:rPr>
        <w:t>, tel. +370 5 2</w:t>
      </w:r>
      <w:r w:rsidR="00F9221A" w:rsidRPr="00F35440">
        <w:rPr>
          <w:color w:val="000000"/>
          <w:spacing w:val="-4"/>
        </w:rPr>
        <w:t>32 96 00</w:t>
      </w:r>
      <w:r w:rsidRPr="00F35440">
        <w:rPr>
          <w:color w:val="000000"/>
          <w:spacing w:val="-4"/>
        </w:rPr>
        <w:t xml:space="preserve">, el. paštas </w:t>
      </w:r>
      <w:proofErr w:type="spellStart"/>
      <w:r w:rsidR="003E2D67">
        <w:rPr>
          <w:color w:val="000000"/>
          <w:spacing w:val="-4"/>
        </w:rPr>
        <w:t>info</w:t>
      </w:r>
      <w:proofErr w:type="spellEnd"/>
      <w:r w:rsidR="00F9221A" w:rsidRPr="00F35440">
        <w:rPr>
          <w:color w:val="000000"/>
          <w:spacing w:val="-4"/>
          <w:lang w:val="en-US"/>
        </w:rPr>
        <w:t>@</w:t>
      </w:r>
      <w:r w:rsidR="003E2D67">
        <w:rPr>
          <w:color w:val="000000"/>
          <w:spacing w:val="-4"/>
          <w:lang w:val="en-US"/>
        </w:rPr>
        <w:t>vialietuva</w:t>
      </w:r>
      <w:r w:rsidRPr="00F35440">
        <w:rPr>
          <w:color w:val="000000"/>
          <w:spacing w:val="-4"/>
        </w:rPr>
        <w:t>.</w:t>
      </w:r>
      <w:proofErr w:type="spellStart"/>
      <w:r w:rsidRPr="00F35440">
        <w:rPr>
          <w:color w:val="000000"/>
          <w:spacing w:val="-4"/>
        </w:rPr>
        <w:t>lt</w:t>
      </w:r>
      <w:proofErr w:type="spellEnd"/>
      <w:r w:rsidRPr="00F35440">
        <w:rPr>
          <w:color w:val="000000"/>
          <w:spacing w:val="-4"/>
        </w:rPr>
        <w:t>, interneto svetainė </w:t>
      </w:r>
      <w:r w:rsidR="003A5342" w:rsidRPr="00F35440">
        <w:rPr>
          <w:color w:val="000000"/>
          <w:spacing w:val="-4"/>
        </w:rPr>
        <w:t xml:space="preserve"> </w:t>
      </w:r>
      <w:r w:rsidR="007850D8">
        <w:t>www.vialietuva.lt.</w:t>
      </w:r>
    </w:p>
    <w:p w14:paraId="29F09EF2" w14:textId="63C67CA0" w:rsidR="008E6D13" w:rsidRPr="006F43D2" w:rsidRDefault="008E6D13" w:rsidP="005267C6">
      <w:pPr>
        <w:pStyle w:val="prastasiniatinklio"/>
        <w:shd w:val="clear" w:color="auto" w:fill="FFFFFF"/>
        <w:spacing w:before="225" w:beforeAutospacing="0" w:after="120" w:afterAutospacing="0" w:line="315" w:lineRule="atLeast"/>
        <w:ind w:firstLine="567"/>
        <w:jc w:val="both"/>
        <w:rPr>
          <w:rFonts w:ascii="Open Sans" w:hAnsi="Open Sans" w:cs="Open Sans"/>
          <w:color w:val="000000"/>
          <w:sz w:val="21"/>
          <w:szCs w:val="21"/>
        </w:rPr>
      </w:pPr>
      <w:r w:rsidRPr="006F43D2">
        <w:rPr>
          <w:b/>
          <w:bCs/>
          <w:color w:val="000000"/>
          <w:spacing w:val="-4"/>
        </w:rPr>
        <w:t xml:space="preserve">Plano </w:t>
      </w:r>
      <w:r w:rsidR="003A5342" w:rsidRPr="006F43D2">
        <w:rPr>
          <w:b/>
          <w:bCs/>
          <w:color w:val="000000"/>
          <w:spacing w:val="-4"/>
        </w:rPr>
        <w:t>objekta</w:t>
      </w:r>
      <w:r w:rsidR="00483A2E" w:rsidRPr="006F43D2">
        <w:rPr>
          <w:b/>
          <w:bCs/>
          <w:color w:val="000000"/>
          <w:spacing w:val="-4"/>
        </w:rPr>
        <w:t>s</w:t>
      </w:r>
      <w:r w:rsidR="003A5342" w:rsidRPr="006F43D2">
        <w:rPr>
          <w:b/>
          <w:bCs/>
          <w:color w:val="000000"/>
          <w:spacing w:val="-4"/>
        </w:rPr>
        <w:t xml:space="preserve"> ir </w:t>
      </w:r>
      <w:r w:rsidRPr="006F43D2">
        <w:rPr>
          <w:b/>
          <w:bCs/>
          <w:color w:val="000000"/>
          <w:spacing w:val="-4"/>
        </w:rPr>
        <w:t>tikslas – </w:t>
      </w:r>
      <w:r w:rsidR="00853F31" w:rsidRPr="006F43D2">
        <w:rPr>
          <w:color w:val="000000"/>
          <w:spacing w:val="-4"/>
        </w:rPr>
        <w:t xml:space="preserve">AB „Via Lietuva“ parengė </w:t>
      </w:r>
      <w:r w:rsidR="006F43D2" w:rsidRPr="006F43D2">
        <w:rPr>
          <w:b/>
          <w:bCs/>
          <w:color w:val="000000"/>
        </w:rPr>
        <w:t>Elektros tinklų apsaugos zonų nustatymo planą</w:t>
      </w:r>
      <w:r w:rsidRPr="006F43D2">
        <w:rPr>
          <w:color w:val="000000"/>
          <w:spacing w:val="-4"/>
        </w:rPr>
        <w:t xml:space="preserve"> (nerengiant teritorijų planavimo dokumento ar žemės valdos projekto)</w:t>
      </w:r>
      <w:r w:rsidR="00783214" w:rsidRPr="006F43D2">
        <w:rPr>
          <w:color w:val="000000"/>
          <w:spacing w:val="-4"/>
        </w:rPr>
        <w:t xml:space="preserve">, </w:t>
      </w:r>
      <w:r w:rsidR="00783214" w:rsidRPr="006F43D2">
        <w:rPr>
          <w:b/>
          <w:bCs/>
          <w:color w:val="000000"/>
          <w:spacing w:val="-4"/>
        </w:rPr>
        <w:t>tikslas</w:t>
      </w:r>
      <w:r w:rsidR="00783214" w:rsidRPr="006F43D2">
        <w:rPr>
          <w:color w:val="000000"/>
          <w:spacing w:val="-4"/>
        </w:rPr>
        <w:t xml:space="preserve"> </w:t>
      </w:r>
      <w:r w:rsidR="0066724A" w:rsidRPr="006F43D2">
        <w:rPr>
          <w:color w:val="000000"/>
          <w:spacing w:val="-4"/>
        </w:rPr>
        <w:t>nustatyti ir registruoti teritorijas, kuriose yra taikomos specialiosios žemės naudojimo sąlygos.</w:t>
      </w:r>
    </w:p>
    <w:p w14:paraId="7E1E69E3" w14:textId="7C746D99" w:rsidR="00136C1D" w:rsidRDefault="001F5C4B" w:rsidP="00673412">
      <w:pPr>
        <w:pStyle w:val="prastasiniatinklio"/>
        <w:shd w:val="clear" w:color="auto" w:fill="FFFFFF"/>
        <w:spacing w:before="225" w:beforeAutospacing="0" w:after="120" w:afterAutospacing="0" w:line="315" w:lineRule="atLeast"/>
        <w:ind w:firstLine="567"/>
        <w:jc w:val="both"/>
      </w:pPr>
      <w:r w:rsidRPr="00F35440">
        <w:rPr>
          <w:b/>
          <w:bCs/>
          <w:color w:val="000000"/>
          <w:spacing w:val="-4"/>
        </w:rPr>
        <w:t xml:space="preserve">Susipažinti su parengto ir pateikto tvirtinti Plano sprendiniais </w:t>
      </w:r>
      <w:r>
        <w:rPr>
          <w:b/>
          <w:bCs/>
          <w:color w:val="000000"/>
          <w:spacing w:val="-4"/>
        </w:rPr>
        <w:t xml:space="preserve">bei </w:t>
      </w:r>
      <w:r w:rsidRPr="00763214">
        <w:rPr>
          <w:b/>
          <w:bCs/>
          <w:color w:val="000000"/>
          <w:spacing w:val="-4"/>
          <w:u w:val="single"/>
        </w:rPr>
        <w:t>Plano tvirtinimo įsakymo projektu</w:t>
      </w:r>
      <w:r w:rsidRPr="00F35440">
        <w:rPr>
          <w:b/>
          <w:bCs/>
          <w:color w:val="000000"/>
          <w:spacing w:val="-4"/>
        </w:rPr>
        <w:t xml:space="preserve"> galima</w:t>
      </w:r>
      <w:r w:rsidRPr="00F35440">
        <w:rPr>
          <w:color w:val="000000"/>
          <w:spacing w:val="-4"/>
        </w:rPr>
        <w:t xml:space="preserve"> </w:t>
      </w:r>
      <w:r w:rsidR="008770D7" w:rsidRPr="00F35440">
        <w:rPr>
          <w:color w:val="000000"/>
          <w:spacing w:val="-4"/>
        </w:rPr>
        <w:t>- LR Susisiekimo ministerijos</w:t>
      </w:r>
      <w:r w:rsidR="008770D7" w:rsidRPr="00F35440">
        <w:rPr>
          <w:color w:val="000000"/>
          <w:sz w:val="21"/>
          <w:szCs w:val="21"/>
          <w:shd w:val="clear" w:color="auto" w:fill="FFFFFF"/>
        </w:rPr>
        <w:t> </w:t>
      </w:r>
      <w:hyperlink r:id="rId4" w:history="1">
        <w:r w:rsidR="008770D7" w:rsidRPr="00F35440">
          <w:rPr>
            <w:rStyle w:val="Hipersaitas"/>
            <w:color w:val="auto"/>
            <w:u w:val="none"/>
            <w:shd w:val="clear" w:color="auto" w:fill="FFFFFF"/>
          </w:rPr>
          <w:t>tinklapyje</w:t>
        </w:r>
      </w:hyperlink>
      <w:r w:rsidR="000F4602">
        <w:rPr>
          <w:rStyle w:val="Hipersaitas"/>
          <w:color w:val="auto"/>
          <w:u w:val="none"/>
          <w:shd w:val="clear" w:color="auto" w:fill="FFFFFF"/>
        </w:rPr>
        <w:t xml:space="preserve"> </w:t>
      </w:r>
      <w:hyperlink r:id="rId5" w:history="1">
        <w:r w:rsidRPr="001F5C4B">
          <w:rPr>
            <w:rStyle w:val="Hipersaitas"/>
          </w:rPr>
          <w:t>Elektros tinklų, kurie yra valstybinės reikšmės kelių infrastruktūros elementai, apsaugos zonų nustatymo planas - Lietuvos Respublikos susisiekimo ministerija</w:t>
        </w:r>
      </w:hyperlink>
    </w:p>
    <w:p w14:paraId="1EFD0824" w14:textId="77777777" w:rsidR="001F5C4B" w:rsidRDefault="001F5C4B" w:rsidP="00673412">
      <w:pPr>
        <w:pStyle w:val="prastasiniatinklio"/>
        <w:shd w:val="clear" w:color="auto" w:fill="FFFFFF"/>
        <w:spacing w:before="225" w:beforeAutospacing="0" w:after="120" w:afterAutospacing="0" w:line="315" w:lineRule="atLeast"/>
        <w:ind w:firstLine="567"/>
        <w:jc w:val="both"/>
      </w:pPr>
    </w:p>
    <w:p w14:paraId="0FFB884A" w14:textId="77777777" w:rsidR="00853F31" w:rsidRDefault="00853F31" w:rsidP="00673412">
      <w:pPr>
        <w:pStyle w:val="prastasiniatinklio"/>
        <w:shd w:val="clear" w:color="auto" w:fill="FFFFFF"/>
        <w:spacing w:before="225" w:beforeAutospacing="0" w:after="120" w:afterAutospacing="0" w:line="315" w:lineRule="atLeast"/>
        <w:ind w:firstLine="567"/>
        <w:jc w:val="both"/>
      </w:pPr>
    </w:p>
    <w:p w14:paraId="48FFC1EB" w14:textId="77777777" w:rsidR="005B4E87" w:rsidRDefault="005B4E87" w:rsidP="00673412">
      <w:pPr>
        <w:pStyle w:val="prastasiniatinklio"/>
        <w:shd w:val="clear" w:color="auto" w:fill="FFFFFF"/>
        <w:spacing w:before="225" w:beforeAutospacing="0" w:after="120" w:afterAutospacing="0" w:line="315" w:lineRule="atLeast"/>
        <w:ind w:firstLine="567"/>
        <w:jc w:val="both"/>
      </w:pPr>
    </w:p>
    <w:p w14:paraId="6BB9F288" w14:textId="77777777" w:rsidR="008C57D6" w:rsidRDefault="008C57D6" w:rsidP="00673412">
      <w:pPr>
        <w:pStyle w:val="prastasiniatinklio"/>
        <w:shd w:val="clear" w:color="auto" w:fill="FFFFFF"/>
        <w:spacing w:before="225" w:beforeAutospacing="0" w:after="120" w:afterAutospacing="0" w:line="315" w:lineRule="atLeast"/>
        <w:ind w:firstLine="567"/>
        <w:jc w:val="both"/>
      </w:pPr>
    </w:p>
    <w:p w14:paraId="0B3FF894" w14:textId="77777777" w:rsidR="007A2C88" w:rsidRDefault="007A2C88" w:rsidP="00673412">
      <w:pPr>
        <w:pStyle w:val="prastasiniatinklio"/>
        <w:shd w:val="clear" w:color="auto" w:fill="FFFFFF"/>
        <w:spacing w:before="225" w:beforeAutospacing="0" w:after="120" w:afterAutospacing="0" w:line="315" w:lineRule="atLeast"/>
        <w:ind w:firstLine="567"/>
        <w:jc w:val="both"/>
        <w:rPr>
          <w:rFonts w:ascii="Segoe UI" w:hAnsi="Segoe UI" w:cs="Segoe UI"/>
          <w:color w:val="000000"/>
          <w:sz w:val="27"/>
          <w:szCs w:val="27"/>
          <w:shd w:val="clear" w:color="auto" w:fill="FFFFFF"/>
        </w:rPr>
      </w:pPr>
    </w:p>
    <w:p w14:paraId="27F2B98B" w14:textId="77777777" w:rsidR="00136C1D" w:rsidRDefault="00136C1D" w:rsidP="00673412">
      <w:pPr>
        <w:pStyle w:val="prastasiniatinklio"/>
        <w:shd w:val="clear" w:color="auto" w:fill="FFFFFF"/>
        <w:spacing w:before="225" w:beforeAutospacing="0" w:after="120" w:afterAutospacing="0" w:line="315" w:lineRule="atLeast"/>
        <w:ind w:firstLine="567"/>
        <w:jc w:val="both"/>
        <w:rPr>
          <w:rFonts w:ascii="Open Sans" w:hAnsi="Open Sans" w:cs="Open Sans"/>
          <w:color w:val="000000"/>
          <w:sz w:val="21"/>
          <w:szCs w:val="21"/>
          <w:shd w:val="clear" w:color="auto" w:fill="FFFFFF"/>
        </w:rPr>
      </w:pPr>
    </w:p>
    <w:p w14:paraId="04F79782" w14:textId="77777777" w:rsidR="00673412" w:rsidRPr="00030FBD" w:rsidRDefault="00673412" w:rsidP="00673412">
      <w:pPr>
        <w:pStyle w:val="prastasiniatinklio"/>
        <w:shd w:val="clear" w:color="auto" w:fill="FFFFFF"/>
        <w:spacing w:before="225" w:beforeAutospacing="0" w:after="120" w:afterAutospacing="0" w:line="315" w:lineRule="atLeast"/>
        <w:ind w:firstLine="567"/>
        <w:jc w:val="both"/>
        <w:rPr>
          <w:color w:val="000000"/>
          <w:shd w:val="clear" w:color="auto" w:fill="FFFFFF"/>
        </w:rPr>
      </w:pPr>
    </w:p>
    <w:sectPr w:rsidR="00673412" w:rsidRPr="00030F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13"/>
    <w:rsid w:val="00030FBD"/>
    <w:rsid w:val="000F4602"/>
    <w:rsid w:val="000F541F"/>
    <w:rsid w:val="00136C1D"/>
    <w:rsid w:val="00172DA0"/>
    <w:rsid w:val="001F5C4B"/>
    <w:rsid w:val="001F66F7"/>
    <w:rsid w:val="00224038"/>
    <w:rsid w:val="00290CB6"/>
    <w:rsid w:val="00395B23"/>
    <w:rsid w:val="003A5342"/>
    <w:rsid w:val="003C173F"/>
    <w:rsid w:val="003C23A4"/>
    <w:rsid w:val="003C2BF3"/>
    <w:rsid w:val="003E2AFE"/>
    <w:rsid w:val="003E2D67"/>
    <w:rsid w:val="00483A2E"/>
    <w:rsid w:val="005267C6"/>
    <w:rsid w:val="0059055D"/>
    <w:rsid w:val="005B4E87"/>
    <w:rsid w:val="005C4B89"/>
    <w:rsid w:val="00624701"/>
    <w:rsid w:val="00655EC3"/>
    <w:rsid w:val="0066724A"/>
    <w:rsid w:val="00673412"/>
    <w:rsid w:val="006D6188"/>
    <w:rsid w:val="006F43D2"/>
    <w:rsid w:val="0073643C"/>
    <w:rsid w:val="007575D8"/>
    <w:rsid w:val="00783214"/>
    <w:rsid w:val="007850D8"/>
    <w:rsid w:val="007A2C88"/>
    <w:rsid w:val="007A790B"/>
    <w:rsid w:val="00840F27"/>
    <w:rsid w:val="00853F31"/>
    <w:rsid w:val="00875AED"/>
    <w:rsid w:val="008770D7"/>
    <w:rsid w:val="008C57D6"/>
    <w:rsid w:val="008E6D13"/>
    <w:rsid w:val="00921718"/>
    <w:rsid w:val="009C089C"/>
    <w:rsid w:val="00A82FB7"/>
    <w:rsid w:val="00AE57C6"/>
    <w:rsid w:val="00B2178A"/>
    <w:rsid w:val="00B30817"/>
    <w:rsid w:val="00B30D7E"/>
    <w:rsid w:val="00B53CCC"/>
    <w:rsid w:val="00B67353"/>
    <w:rsid w:val="00DE744D"/>
    <w:rsid w:val="00DF7186"/>
    <w:rsid w:val="00E60C80"/>
    <w:rsid w:val="00F35440"/>
    <w:rsid w:val="00F64CDD"/>
    <w:rsid w:val="00F9221A"/>
    <w:rsid w:val="00FE0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620A"/>
  <w15:chartTrackingRefBased/>
  <w15:docId w15:val="{9115E6E5-6662-4648-83C3-912401B7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E6D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8E6D13"/>
    <w:rPr>
      <w:color w:val="0000FF"/>
      <w:u w:val="single"/>
    </w:rPr>
  </w:style>
  <w:style w:type="character" w:styleId="Neapdorotaspaminjimas">
    <w:name w:val="Unresolved Mention"/>
    <w:basedOn w:val="Numatytasispastraiposriftas"/>
    <w:uiPriority w:val="99"/>
    <w:semiHidden/>
    <w:unhideWhenUsed/>
    <w:rsid w:val="00F9221A"/>
    <w:rPr>
      <w:color w:val="605E5C"/>
      <w:shd w:val="clear" w:color="auto" w:fill="E1DFDD"/>
    </w:rPr>
  </w:style>
  <w:style w:type="character" w:styleId="Grietas">
    <w:name w:val="Strong"/>
    <w:basedOn w:val="Numatytasispastraiposriftas"/>
    <w:uiPriority w:val="22"/>
    <w:qFormat/>
    <w:rsid w:val="008770D7"/>
    <w:rPr>
      <w:b/>
      <w:bCs/>
    </w:rPr>
  </w:style>
  <w:style w:type="character" w:styleId="Perirtashipersaitas">
    <w:name w:val="FollowedHyperlink"/>
    <w:basedOn w:val="Numatytasispastraiposriftas"/>
    <w:uiPriority w:val="99"/>
    <w:semiHidden/>
    <w:unhideWhenUsed/>
    <w:rsid w:val="003E2D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58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umin.lrv.lt/lt/veiklos-sritys/kita-veikla/teritoriju-planavimas/apsaugos-zonu-planai-zemelapiai-ir-ar-schemos/elektros-tinklu-kurie-yra-valstybines-reiksmes-keliu-infrastrukturos-elementai-apsaugos-zonu-nustatymo-planas/" TargetMode="External"/><Relationship Id="rId4" Type="http://schemas.openxmlformats.org/officeDocument/2006/relationships/hyperlink" Target="https://sumin.lrv.lt/lt/veiklos-sritys/elektroniniu-rysiu-tinklu-elektroniniu-rysiu-infrastrukturos-apsaugos-zonos-planas-vsi-placiajuostis-internetas-tinklo-planas-visagino-savivaldybej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1423</Words>
  <Characters>812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Kriukonienė</dc:creator>
  <cp:keywords/>
  <dc:description/>
  <cp:lastModifiedBy>Greta Sriubė</cp:lastModifiedBy>
  <cp:revision>2</cp:revision>
  <cp:lastPrinted>2024-07-17T08:16:00Z</cp:lastPrinted>
  <dcterms:created xsi:type="dcterms:W3CDTF">2026-02-25T05:15:00Z</dcterms:created>
  <dcterms:modified xsi:type="dcterms:W3CDTF">2026-02-25T05:15:00Z</dcterms:modified>
</cp:coreProperties>
</file>