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C09" w:rsidRDefault="00884C09" w:rsidP="00884C09">
      <w:pPr>
        <w:shd w:val="clear" w:color="auto" w:fill="FFFFFF"/>
        <w:spacing w:before="100" w:beforeAutospacing="1" w:after="150" w:line="240" w:lineRule="auto"/>
        <w:rPr>
          <w:rFonts w:ascii="Times New Roman" w:eastAsia="Times New Roman" w:hAnsi="Times New Roman" w:cs="Times New Roman"/>
          <w:sz w:val="24"/>
          <w:szCs w:val="24"/>
          <w:lang w:eastAsia="lt-LT"/>
        </w:rPr>
      </w:pPr>
    </w:p>
    <w:p w:rsidR="00884C09" w:rsidRDefault="00884C09" w:rsidP="00884C09">
      <w:pPr>
        <w:shd w:val="clear" w:color="auto" w:fill="FFFFFF"/>
        <w:spacing w:before="100" w:beforeAutospacing="1" w:after="150" w:line="240" w:lineRule="auto"/>
        <w:rPr>
          <w:rFonts w:ascii="Times New Roman" w:eastAsia="Times New Roman" w:hAnsi="Times New Roman" w:cs="Times New Roman"/>
          <w:sz w:val="24"/>
          <w:szCs w:val="24"/>
          <w:lang w:eastAsia="lt-LT"/>
        </w:rPr>
      </w:pPr>
    </w:p>
    <w:p w:rsidR="00884C09" w:rsidRPr="0021105B" w:rsidRDefault="00312366" w:rsidP="00E113B4">
      <w:pPr>
        <w:shd w:val="clear" w:color="auto" w:fill="FFFFFF"/>
        <w:spacing w:before="100" w:beforeAutospacing="1" w:after="150" w:line="240" w:lineRule="auto"/>
        <w:jc w:val="both"/>
        <w:rPr>
          <w:rFonts w:ascii="Times New Roman" w:eastAsia="Times New Roman" w:hAnsi="Times New Roman" w:cs="Times New Roman"/>
          <w:b/>
          <w:sz w:val="28"/>
          <w:szCs w:val="28"/>
          <w:lang w:eastAsia="lt-LT"/>
        </w:rPr>
      </w:pPr>
      <w:r w:rsidRPr="0021105B">
        <w:rPr>
          <w:rFonts w:ascii="Times New Roman" w:eastAsia="Times New Roman" w:hAnsi="Times New Roman" w:cs="Times New Roman"/>
          <w:b/>
          <w:sz w:val="28"/>
          <w:szCs w:val="28"/>
          <w:lang w:eastAsia="lt-LT"/>
        </w:rPr>
        <w:t>SOCIALINIS BŪSTAS</w:t>
      </w:r>
    </w:p>
    <w:p w:rsidR="00884C09" w:rsidRPr="00B92C75" w:rsidRDefault="00884C09" w:rsidP="00E113B4">
      <w:pPr>
        <w:shd w:val="clear" w:color="auto" w:fill="FFFFFF"/>
        <w:spacing w:before="100" w:beforeAutospacing="1" w:after="150" w:line="240" w:lineRule="auto"/>
        <w:jc w:val="both"/>
        <w:rPr>
          <w:rFonts w:ascii="Times New Roman" w:eastAsia="Times New Roman" w:hAnsi="Times New Roman" w:cs="Times New Roman"/>
          <w:sz w:val="28"/>
          <w:szCs w:val="28"/>
          <w:lang w:eastAsia="lt-LT"/>
        </w:rPr>
      </w:pPr>
      <w:r w:rsidRPr="00B92C75">
        <w:rPr>
          <w:rFonts w:ascii="Times New Roman" w:eastAsia="Times New Roman" w:hAnsi="Times New Roman" w:cs="Times New Roman"/>
          <w:sz w:val="28"/>
          <w:szCs w:val="28"/>
          <w:lang w:eastAsia="lt-LT"/>
        </w:rPr>
        <w:t>Šiuo metu teisę gauti socialinį būstą reglamentuoja Lietuvos Respublikos paramos būstui įsigyti ar išsinuomoti įstatymas,</w:t>
      </w:r>
      <w:r w:rsidR="00EE6224" w:rsidRPr="00B92C75">
        <w:rPr>
          <w:rFonts w:ascii="Times New Roman" w:eastAsia="Times New Roman" w:hAnsi="Times New Roman" w:cs="Times New Roman"/>
          <w:sz w:val="28"/>
          <w:szCs w:val="28"/>
          <w:lang w:eastAsia="lt-LT"/>
        </w:rPr>
        <w:t xml:space="preserve"> t</w:t>
      </w:r>
      <w:r w:rsidRPr="00B92C75">
        <w:rPr>
          <w:rFonts w:ascii="Times New Roman" w:eastAsia="Times New Roman" w:hAnsi="Times New Roman" w:cs="Times New Roman"/>
          <w:sz w:val="28"/>
          <w:szCs w:val="28"/>
          <w:lang w:eastAsia="lt-LT"/>
        </w:rPr>
        <w:t>eisę į socialinio būsto nuomą turi asmenys ir šeimos, kurie (-</w:t>
      </w:r>
      <w:proofErr w:type="spellStart"/>
      <w:r w:rsidRPr="00B92C75">
        <w:rPr>
          <w:rFonts w:ascii="Times New Roman" w:eastAsia="Times New Roman" w:hAnsi="Times New Roman" w:cs="Times New Roman"/>
          <w:sz w:val="28"/>
          <w:szCs w:val="28"/>
          <w:lang w:eastAsia="lt-LT"/>
        </w:rPr>
        <w:t>ios</w:t>
      </w:r>
      <w:proofErr w:type="spellEnd"/>
      <w:r w:rsidRPr="00B92C75">
        <w:rPr>
          <w:rFonts w:ascii="Times New Roman" w:eastAsia="Times New Roman" w:hAnsi="Times New Roman" w:cs="Times New Roman"/>
          <w:sz w:val="28"/>
          <w:szCs w:val="28"/>
          <w:lang w:eastAsia="lt-LT"/>
        </w:rPr>
        <w:t>) atitinka šiuos reikalavimus:</w:t>
      </w:r>
    </w:p>
    <w:p w:rsidR="00884C09" w:rsidRPr="00B92C75" w:rsidRDefault="00884C09" w:rsidP="00E113B4">
      <w:pPr>
        <w:numPr>
          <w:ilvl w:val="0"/>
          <w:numId w:val="1"/>
        </w:numPr>
        <w:shd w:val="clear" w:color="auto" w:fill="FFFFFF"/>
        <w:spacing w:before="100" w:beforeAutospacing="1" w:after="100" w:afterAutospacing="1" w:line="240" w:lineRule="auto"/>
        <w:ind w:left="300"/>
        <w:jc w:val="both"/>
        <w:rPr>
          <w:rFonts w:ascii="Times New Roman" w:eastAsia="Times New Roman" w:hAnsi="Times New Roman" w:cs="Times New Roman"/>
          <w:sz w:val="28"/>
          <w:szCs w:val="28"/>
          <w:lang w:eastAsia="lt-LT"/>
        </w:rPr>
      </w:pPr>
      <w:r w:rsidRPr="00B92C75">
        <w:rPr>
          <w:rFonts w:ascii="Times New Roman" w:eastAsia="Times New Roman" w:hAnsi="Times New Roman" w:cs="Times New Roman"/>
          <w:sz w:val="28"/>
          <w:szCs w:val="28"/>
          <w:lang w:eastAsia="lt-LT"/>
        </w:rPr>
        <w:t>Asmenys turi būti įtraukti į Lietuvos Respublikos gyventojų registrą, o jeigu tokios neturi – turi būti pateikta informacija apie savivaldybę, kurios teritorijoje gyvena;</w:t>
      </w:r>
    </w:p>
    <w:p w:rsidR="00884C09" w:rsidRPr="00B92C75" w:rsidRDefault="00884C09" w:rsidP="00E113B4">
      <w:pPr>
        <w:numPr>
          <w:ilvl w:val="0"/>
          <w:numId w:val="1"/>
        </w:numPr>
        <w:shd w:val="clear" w:color="auto" w:fill="FFFFFF"/>
        <w:spacing w:before="100" w:beforeAutospacing="1" w:after="100" w:afterAutospacing="1" w:line="240" w:lineRule="auto"/>
        <w:ind w:left="300"/>
        <w:jc w:val="both"/>
        <w:rPr>
          <w:rFonts w:ascii="Times New Roman" w:eastAsia="Times New Roman" w:hAnsi="Times New Roman" w:cs="Times New Roman"/>
          <w:sz w:val="28"/>
          <w:szCs w:val="28"/>
          <w:lang w:eastAsia="lt-LT"/>
        </w:rPr>
      </w:pPr>
      <w:r w:rsidRPr="00B92C75">
        <w:rPr>
          <w:rFonts w:ascii="Times New Roman" w:eastAsia="Times New Roman" w:hAnsi="Times New Roman" w:cs="Times New Roman"/>
          <w:sz w:val="28"/>
          <w:szCs w:val="28"/>
          <w:lang w:eastAsia="lt-LT"/>
        </w:rPr>
        <w:t>Asmuo turi būti deklaravęs turtą bei pajamas pagal Lietuvos Respublikos gyventojų turto deklaravimo įstatymo nuostatas. Jeigu asmuo (ar asmenys) gyvena</w:t>
      </w:r>
      <w:r w:rsidR="00A03636" w:rsidRPr="00B92C75">
        <w:rPr>
          <w:rFonts w:ascii="Times New Roman" w:eastAsia="Times New Roman" w:hAnsi="Times New Roman" w:cs="Times New Roman"/>
          <w:sz w:val="28"/>
          <w:szCs w:val="28"/>
          <w:lang w:eastAsia="lt-LT"/>
        </w:rPr>
        <w:t xml:space="preserve"> </w:t>
      </w:r>
      <w:r w:rsidRPr="00B92C75">
        <w:rPr>
          <w:rFonts w:ascii="Times New Roman" w:eastAsia="Times New Roman" w:hAnsi="Times New Roman" w:cs="Times New Roman"/>
          <w:sz w:val="28"/>
          <w:szCs w:val="28"/>
          <w:lang w:eastAsia="lt-LT"/>
        </w:rPr>
        <w:t xml:space="preserve"> Trakų rajone</w:t>
      </w:r>
      <w:r w:rsidR="00A03636" w:rsidRPr="00B92C75">
        <w:rPr>
          <w:rFonts w:ascii="Times New Roman" w:eastAsia="Times New Roman" w:hAnsi="Times New Roman" w:cs="Times New Roman"/>
          <w:sz w:val="28"/>
          <w:szCs w:val="28"/>
          <w:lang w:eastAsia="lt-LT"/>
        </w:rPr>
        <w:t xml:space="preserve"> (Įstatyme nurodoma „gyvenančio kitoje savivaldybėje“)</w:t>
      </w:r>
      <w:r w:rsidRPr="00B92C75">
        <w:rPr>
          <w:rFonts w:ascii="Times New Roman" w:eastAsia="Times New Roman" w:hAnsi="Times New Roman" w:cs="Times New Roman"/>
          <w:sz w:val="28"/>
          <w:szCs w:val="28"/>
          <w:lang w:eastAsia="lt-LT"/>
        </w:rPr>
        <w:t>, tai asmens (ar asmenų) gaunamos grynosios metinės pajamos ar deklaruoto turto vertė negali viršyti šių dydžių:</w:t>
      </w:r>
    </w:p>
    <w:p w:rsidR="00884C09" w:rsidRPr="00B92C75" w:rsidRDefault="00884C09" w:rsidP="00E113B4">
      <w:pPr>
        <w:numPr>
          <w:ilvl w:val="1"/>
          <w:numId w:val="1"/>
        </w:numPr>
        <w:shd w:val="clear" w:color="auto" w:fill="FFFFFF"/>
        <w:spacing w:before="100" w:beforeAutospacing="1" w:after="100" w:afterAutospacing="1" w:line="240" w:lineRule="auto"/>
        <w:ind w:left="600"/>
        <w:jc w:val="both"/>
        <w:rPr>
          <w:rFonts w:ascii="Times New Roman" w:eastAsia="Times New Roman" w:hAnsi="Times New Roman" w:cs="Times New Roman"/>
          <w:sz w:val="28"/>
          <w:szCs w:val="28"/>
          <w:lang w:eastAsia="lt-LT"/>
        </w:rPr>
      </w:pPr>
      <w:r w:rsidRPr="00B92C75">
        <w:rPr>
          <w:rFonts w:ascii="Times New Roman" w:eastAsia="Times New Roman" w:hAnsi="Times New Roman" w:cs="Times New Roman"/>
          <w:sz w:val="28"/>
          <w:szCs w:val="28"/>
          <w:lang w:eastAsia="lt-LT"/>
        </w:rPr>
        <w:t xml:space="preserve">Jeigu asmuo neturi šeimos, tai asmens metinės grynosios pajamos neturi viršyti </w:t>
      </w:r>
      <w:r w:rsidR="005E11BD" w:rsidRPr="00B92C75">
        <w:rPr>
          <w:rFonts w:ascii="Times New Roman" w:eastAsia="Times New Roman" w:hAnsi="Times New Roman" w:cs="Times New Roman"/>
          <w:sz w:val="28"/>
          <w:szCs w:val="28"/>
          <w:lang w:eastAsia="lt-LT"/>
        </w:rPr>
        <w:t>5000</w:t>
      </w:r>
      <w:r w:rsidRPr="00B92C75">
        <w:rPr>
          <w:rFonts w:ascii="Times New Roman" w:eastAsia="Times New Roman" w:hAnsi="Times New Roman" w:cs="Times New Roman"/>
          <w:sz w:val="28"/>
          <w:szCs w:val="28"/>
          <w:lang w:eastAsia="lt-LT"/>
        </w:rPr>
        <w:t xml:space="preserve"> eurų, o vidutinė t</w:t>
      </w:r>
      <w:r w:rsidR="005E11BD" w:rsidRPr="00B92C75">
        <w:rPr>
          <w:rFonts w:ascii="Times New Roman" w:eastAsia="Times New Roman" w:hAnsi="Times New Roman" w:cs="Times New Roman"/>
          <w:sz w:val="28"/>
          <w:szCs w:val="28"/>
          <w:lang w:eastAsia="lt-LT"/>
        </w:rPr>
        <w:t xml:space="preserve">urto vertė neturi viršyti 7000 </w:t>
      </w:r>
      <w:r w:rsidRPr="00B92C75">
        <w:rPr>
          <w:rFonts w:ascii="Times New Roman" w:eastAsia="Times New Roman" w:hAnsi="Times New Roman" w:cs="Times New Roman"/>
          <w:sz w:val="28"/>
          <w:szCs w:val="28"/>
          <w:lang w:eastAsia="lt-LT"/>
        </w:rPr>
        <w:t>eurų;</w:t>
      </w:r>
    </w:p>
    <w:p w:rsidR="00884C09" w:rsidRPr="00B92C75" w:rsidRDefault="00884C09" w:rsidP="00E113B4">
      <w:pPr>
        <w:numPr>
          <w:ilvl w:val="1"/>
          <w:numId w:val="1"/>
        </w:numPr>
        <w:shd w:val="clear" w:color="auto" w:fill="FFFFFF"/>
        <w:spacing w:before="100" w:beforeAutospacing="1" w:after="100" w:afterAutospacing="1" w:line="240" w:lineRule="auto"/>
        <w:ind w:left="600"/>
        <w:jc w:val="both"/>
        <w:rPr>
          <w:rFonts w:ascii="Times New Roman" w:eastAsia="Times New Roman" w:hAnsi="Times New Roman" w:cs="Times New Roman"/>
          <w:sz w:val="28"/>
          <w:szCs w:val="28"/>
          <w:lang w:eastAsia="lt-LT"/>
        </w:rPr>
      </w:pPr>
      <w:r w:rsidRPr="00B92C75">
        <w:rPr>
          <w:rFonts w:ascii="Times New Roman" w:eastAsia="Times New Roman" w:hAnsi="Times New Roman" w:cs="Times New Roman"/>
          <w:sz w:val="28"/>
          <w:szCs w:val="28"/>
          <w:lang w:eastAsia="lt-LT"/>
        </w:rPr>
        <w:t>Jeigu gyvena du arba trys asmenys, tai šių asmenų bendros metinės gryno</w:t>
      </w:r>
      <w:r w:rsidR="00C426CE" w:rsidRPr="00B92C75">
        <w:rPr>
          <w:rFonts w:ascii="Times New Roman" w:eastAsia="Times New Roman" w:hAnsi="Times New Roman" w:cs="Times New Roman"/>
          <w:sz w:val="28"/>
          <w:szCs w:val="28"/>
          <w:lang w:eastAsia="lt-LT"/>
        </w:rPr>
        <w:t>sios pajamos neturi viršyti 10000</w:t>
      </w:r>
      <w:r w:rsidRPr="00B92C75">
        <w:rPr>
          <w:rFonts w:ascii="Times New Roman" w:eastAsia="Times New Roman" w:hAnsi="Times New Roman" w:cs="Times New Roman"/>
          <w:sz w:val="28"/>
          <w:szCs w:val="28"/>
          <w:lang w:eastAsia="lt-LT"/>
        </w:rPr>
        <w:t xml:space="preserve"> eurų, o bendra vidutinė turto vertė neturi viršyti </w:t>
      </w:r>
      <w:r w:rsidR="00C426CE" w:rsidRPr="00B92C75">
        <w:rPr>
          <w:rFonts w:ascii="Times New Roman" w:eastAsia="Times New Roman" w:hAnsi="Times New Roman" w:cs="Times New Roman"/>
          <w:sz w:val="28"/>
          <w:szCs w:val="28"/>
          <w:lang w:eastAsia="lt-LT"/>
        </w:rPr>
        <w:t xml:space="preserve">14000 </w:t>
      </w:r>
      <w:r w:rsidRPr="00B92C75">
        <w:rPr>
          <w:rFonts w:ascii="Times New Roman" w:eastAsia="Times New Roman" w:hAnsi="Times New Roman" w:cs="Times New Roman"/>
          <w:sz w:val="28"/>
          <w:szCs w:val="28"/>
          <w:lang w:eastAsia="lt-LT"/>
        </w:rPr>
        <w:t>eurų;</w:t>
      </w:r>
    </w:p>
    <w:p w:rsidR="00884C09" w:rsidRPr="00B92C75" w:rsidRDefault="00884C09" w:rsidP="00E113B4">
      <w:pPr>
        <w:numPr>
          <w:ilvl w:val="1"/>
          <w:numId w:val="1"/>
        </w:numPr>
        <w:shd w:val="clear" w:color="auto" w:fill="FFFFFF"/>
        <w:spacing w:before="100" w:beforeAutospacing="1" w:after="100" w:afterAutospacing="1" w:line="240" w:lineRule="auto"/>
        <w:ind w:left="600"/>
        <w:jc w:val="both"/>
        <w:rPr>
          <w:rFonts w:ascii="Times New Roman" w:eastAsia="Times New Roman" w:hAnsi="Times New Roman" w:cs="Times New Roman"/>
          <w:sz w:val="28"/>
          <w:szCs w:val="28"/>
          <w:lang w:eastAsia="lt-LT"/>
        </w:rPr>
      </w:pPr>
      <w:r w:rsidRPr="00B92C75">
        <w:rPr>
          <w:rFonts w:ascii="Times New Roman" w:eastAsia="Times New Roman" w:hAnsi="Times New Roman" w:cs="Times New Roman"/>
          <w:sz w:val="28"/>
          <w:szCs w:val="28"/>
          <w:lang w:eastAsia="lt-LT"/>
        </w:rPr>
        <w:t xml:space="preserve">Jeigu gyvena keturi ir daugiau asmenų, tai vienam asmeniui grynosios metinės pajamos neturi viršyti </w:t>
      </w:r>
      <w:r w:rsidR="00C426CE" w:rsidRPr="00B92C75">
        <w:rPr>
          <w:rFonts w:ascii="Times New Roman" w:eastAsia="Times New Roman" w:hAnsi="Times New Roman" w:cs="Times New Roman"/>
          <w:sz w:val="28"/>
          <w:szCs w:val="28"/>
          <w:lang w:eastAsia="lt-LT"/>
        </w:rPr>
        <w:t>2875</w:t>
      </w:r>
      <w:r w:rsidRPr="00B92C75">
        <w:rPr>
          <w:rFonts w:ascii="Times New Roman" w:eastAsia="Times New Roman" w:hAnsi="Times New Roman" w:cs="Times New Roman"/>
          <w:sz w:val="28"/>
          <w:szCs w:val="28"/>
          <w:lang w:eastAsia="lt-LT"/>
        </w:rPr>
        <w:t xml:space="preserve"> eurų, o vieno </w:t>
      </w:r>
      <w:r w:rsidR="00C426CE" w:rsidRPr="00B92C75">
        <w:rPr>
          <w:rFonts w:ascii="Times New Roman" w:eastAsia="Times New Roman" w:hAnsi="Times New Roman" w:cs="Times New Roman"/>
          <w:sz w:val="28"/>
          <w:szCs w:val="28"/>
          <w:lang w:eastAsia="lt-LT"/>
        </w:rPr>
        <w:t>asmens vidutinė turto vertė 7000</w:t>
      </w:r>
      <w:r w:rsidRPr="00B92C75">
        <w:rPr>
          <w:rFonts w:ascii="Times New Roman" w:eastAsia="Times New Roman" w:hAnsi="Times New Roman" w:cs="Times New Roman"/>
          <w:sz w:val="28"/>
          <w:szCs w:val="28"/>
          <w:lang w:eastAsia="lt-LT"/>
        </w:rPr>
        <w:t xml:space="preserve"> eurų.</w:t>
      </w:r>
    </w:p>
    <w:p w:rsidR="001C250D" w:rsidRPr="00B92C75" w:rsidRDefault="00884C09" w:rsidP="00E113B4">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lt-LT"/>
        </w:rPr>
      </w:pPr>
      <w:r w:rsidRPr="00B92C75">
        <w:rPr>
          <w:rFonts w:ascii="Times New Roman" w:eastAsia="Times New Roman" w:hAnsi="Times New Roman" w:cs="Times New Roman"/>
          <w:sz w:val="28"/>
          <w:szCs w:val="28"/>
          <w:lang w:eastAsia="lt-LT"/>
        </w:rPr>
        <w:t xml:space="preserve">Asmuo neturi Lietuvos Respublikos teritorijoje nuosavybės (bendrosios nuosavybės) teise būsto arba </w:t>
      </w:r>
      <w:r w:rsidR="001C250D" w:rsidRPr="00B92C75">
        <w:rPr>
          <w:rFonts w:ascii="Times New Roman" w:eastAsia="Times New Roman" w:hAnsi="Times New Roman" w:cs="Times New Roman"/>
          <w:sz w:val="28"/>
          <w:szCs w:val="28"/>
          <w:lang w:eastAsia="lt-LT"/>
        </w:rPr>
        <w:t>Asmuo neturi Lietuvos Respublikos teritorijoje nuosavybės (bendrosios nuosavybės) teise būsto arba nuosavybės (bendrosios nuosavybės) teise turimas būstas, Nekilnojamojo turto kadastro duomenimis, yra fiziškai nusidėvėjęs daugiau kaip 60 procentų, arba nuosavybės (bendrosios nuosavybės) teise turimo būsto naudingasis plotas, tenkantis vienam asmeniui ar šeimos nariui, yra mažesnis kaip 10 kvadratinių metrų arba yra mažesnis kaip 14 kvadratinių metrų, jeigu šeimoje yra neįgalusis arba asmuo, sergantis lėtinės ligos, įrašytos į Vyriausybės ar jos įgaliotos institucijos patvirtintą sąrašą, sunkia forma.</w:t>
      </w:r>
    </w:p>
    <w:p w:rsidR="008C435E" w:rsidRPr="008C435E" w:rsidRDefault="008C435E" w:rsidP="008C435E">
      <w:pPr>
        <w:pStyle w:val="Sraopastraipa"/>
        <w:numPr>
          <w:ilvl w:val="0"/>
          <w:numId w:val="1"/>
        </w:numPr>
        <w:spacing w:before="225" w:after="225" w:line="480" w:lineRule="auto"/>
        <w:outlineLvl w:val="4"/>
        <w:rPr>
          <w:rFonts w:ascii="Arial" w:eastAsia="Times New Roman" w:hAnsi="Arial" w:cs="Arial"/>
          <w:b/>
          <w:bCs/>
          <w:caps/>
          <w:color w:val="313541"/>
          <w:sz w:val="18"/>
          <w:szCs w:val="18"/>
          <w:lang w:eastAsia="lt-LT"/>
        </w:rPr>
      </w:pPr>
      <w:r w:rsidRPr="008C435E">
        <w:rPr>
          <w:rFonts w:ascii="Arial" w:eastAsia="Times New Roman" w:hAnsi="Arial" w:cs="Arial"/>
          <w:b/>
          <w:bCs/>
          <w:caps/>
          <w:color w:val="313541"/>
          <w:sz w:val="18"/>
          <w:szCs w:val="18"/>
          <w:lang w:eastAsia="lt-LT"/>
        </w:rPr>
        <w:t>Teisės aktai, reglamentuojantys socialinį būstą</w:t>
      </w:r>
    </w:p>
    <w:p w:rsidR="008C435E" w:rsidRPr="008C435E" w:rsidRDefault="008C435E" w:rsidP="001F50A6">
      <w:pPr>
        <w:pStyle w:val="Sraopastraipa"/>
        <w:numPr>
          <w:ilvl w:val="0"/>
          <w:numId w:val="4"/>
        </w:numPr>
        <w:spacing w:before="255" w:after="255" w:line="240" w:lineRule="auto"/>
        <w:rPr>
          <w:rFonts w:ascii="Arial" w:eastAsia="Times New Roman" w:hAnsi="Arial" w:cs="Arial"/>
          <w:color w:val="6F6F6F"/>
          <w:sz w:val="20"/>
          <w:szCs w:val="20"/>
          <w:lang w:eastAsia="lt-LT"/>
        </w:rPr>
      </w:pPr>
      <w:hyperlink r:id="rId5" w:tooltip="(Atsiunčiamo failo dydis: 87.2KB)" w:history="1">
        <w:r w:rsidRPr="008C435E">
          <w:rPr>
            <w:rStyle w:val="Hipersaitas"/>
            <w:rFonts w:ascii="Arial" w:eastAsia="Times New Roman" w:hAnsi="Arial" w:cs="Arial"/>
            <w:b/>
            <w:bCs/>
            <w:color w:val="38BAEE"/>
            <w:sz w:val="20"/>
            <w:szCs w:val="20"/>
            <w:lang w:eastAsia="lt-LT"/>
          </w:rPr>
          <w:t>Lietuvos Respublikos paramos būstui įsigyti ar išsinuomoti įstatymas</w:t>
        </w:r>
      </w:hyperlink>
    </w:p>
    <w:p w:rsidR="008C435E" w:rsidRPr="008C435E" w:rsidRDefault="008C435E" w:rsidP="008C435E">
      <w:pPr>
        <w:pStyle w:val="Sraopastraipa"/>
        <w:numPr>
          <w:ilvl w:val="0"/>
          <w:numId w:val="1"/>
        </w:numPr>
        <w:spacing w:before="255" w:after="255" w:line="240" w:lineRule="auto"/>
        <w:rPr>
          <w:rFonts w:ascii="Arial" w:eastAsia="Times New Roman" w:hAnsi="Arial" w:cs="Arial"/>
          <w:color w:val="6F6F6F"/>
          <w:sz w:val="20"/>
          <w:szCs w:val="20"/>
          <w:lang w:eastAsia="lt-LT"/>
        </w:rPr>
      </w:pPr>
      <w:hyperlink r:id="rId6" w:tooltip="(Atsiunčiamo failo dydis: 38.9KB)" w:history="1">
        <w:r w:rsidRPr="008C435E">
          <w:rPr>
            <w:rStyle w:val="Hipersaitas"/>
            <w:rFonts w:ascii="Arial" w:eastAsia="Times New Roman" w:hAnsi="Arial" w:cs="Arial"/>
            <w:b/>
            <w:bCs/>
            <w:color w:val="38BAEE"/>
            <w:sz w:val="20"/>
            <w:szCs w:val="20"/>
            <w:lang w:eastAsia="lt-LT"/>
          </w:rPr>
          <w:t>Lietuvos Respublikos gyventojų turto deklaravimo įstatymo Nr. I-1338 1, 2, 3 ir 7 straipsnių pakeitimo įstatymas</w:t>
        </w:r>
      </w:hyperlink>
    </w:p>
    <w:p w:rsidR="008C435E" w:rsidRPr="008C435E" w:rsidRDefault="008C435E" w:rsidP="008C435E">
      <w:pPr>
        <w:pStyle w:val="Sraopastraipa"/>
        <w:numPr>
          <w:ilvl w:val="0"/>
          <w:numId w:val="1"/>
        </w:numPr>
        <w:spacing w:before="255" w:after="255" w:line="240" w:lineRule="auto"/>
        <w:rPr>
          <w:rFonts w:ascii="Arial" w:eastAsia="Times New Roman" w:hAnsi="Arial" w:cs="Arial"/>
          <w:color w:val="6F6F6F"/>
          <w:sz w:val="20"/>
          <w:szCs w:val="20"/>
          <w:lang w:eastAsia="lt-LT"/>
        </w:rPr>
      </w:pPr>
      <w:hyperlink r:id="rId7" w:tooltip="(Atsiunčiamo failo dydis: 38.9KB)" w:history="1">
        <w:r w:rsidRPr="008C435E">
          <w:rPr>
            <w:rStyle w:val="Hipersaitas"/>
            <w:rFonts w:ascii="Arial" w:eastAsia="Times New Roman" w:hAnsi="Arial" w:cs="Arial"/>
            <w:b/>
            <w:bCs/>
            <w:color w:val="38BAEE"/>
            <w:sz w:val="20"/>
            <w:szCs w:val="20"/>
            <w:lang w:eastAsia="lt-LT"/>
          </w:rPr>
          <w:t>Lietuvos Respublikos vyriausybės nutarimas Dėl Lietuvos Respublikos vyriausybės 2001 m. Balandžio 25 d. nutarimo nr. 472 „Dėl valstybės ir savivaldybių gyvenamųjų patalpų nuomos mokesčio apskaičiavimo tvarkos aprašo patvirtinimo“ pakeitimo</w:t>
        </w:r>
      </w:hyperlink>
    </w:p>
    <w:p w:rsidR="008C435E" w:rsidRPr="008C435E" w:rsidRDefault="008C435E" w:rsidP="008C435E">
      <w:pPr>
        <w:pStyle w:val="Sraopastraipa"/>
        <w:numPr>
          <w:ilvl w:val="0"/>
          <w:numId w:val="1"/>
        </w:numPr>
        <w:spacing w:before="255" w:after="255" w:line="240" w:lineRule="auto"/>
        <w:rPr>
          <w:rFonts w:ascii="Arial" w:eastAsia="Times New Roman" w:hAnsi="Arial" w:cs="Arial"/>
          <w:color w:val="6F6F6F"/>
          <w:sz w:val="20"/>
          <w:szCs w:val="20"/>
          <w:lang w:eastAsia="lt-LT"/>
        </w:rPr>
      </w:pPr>
      <w:hyperlink r:id="rId8" w:tgtFrame="_blank" w:history="1">
        <w:r w:rsidRPr="008C435E">
          <w:rPr>
            <w:rStyle w:val="Hipersaitas"/>
            <w:rFonts w:ascii="Arial" w:eastAsia="Times New Roman" w:hAnsi="Arial" w:cs="Arial"/>
            <w:b/>
            <w:bCs/>
            <w:color w:val="38BAEE"/>
            <w:sz w:val="20"/>
            <w:szCs w:val="20"/>
            <w:lang w:eastAsia="lt-LT"/>
          </w:rPr>
          <w:t>LIETUVOS RESPUBLIKOS PARAMOS BŪSTUI ĮSIGYTI AR IŠSINUOMOTI ĮSTATYMO NR. XII-1215 8, 9, 11, 16, 18, 19, 20, 22 IR 26 STRAIPSNIŲ PAKEITIMO ĮSTATYMAS</w:t>
        </w:r>
      </w:hyperlink>
    </w:p>
    <w:p w:rsidR="008C435E" w:rsidRPr="008C435E" w:rsidRDefault="008C435E" w:rsidP="008C435E">
      <w:pPr>
        <w:pStyle w:val="Sraopastraipa"/>
        <w:numPr>
          <w:ilvl w:val="0"/>
          <w:numId w:val="1"/>
        </w:numPr>
        <w:spacing w:before="255" w:after="255" w:line="240" w:lineRule="auto"/>
        <w:rPr>
          <w:rFonts w:ascii="Arial" w:eastAsia="Times New Roman" w:hAnsi="Arial" w:cs="Arial"/>
          <w:color w:val="6F6F6F"/>
          <w:sz w:val="20"/>
          <w:szCs w:val="20"/>
          <w:lang w:eastAsia="lt-LT"/>
        </w:rPr>
      </w:pPr>
      <w:hyperlink r:id="rId9" w:tgtFrame="_blank" w:history="1">
        <w:r w:rsidRPr="008C435E">
          <w:rPr>
            <w:rStyle w:val="Hipersaitas"/>
            <w:rFonts w:ascii="Arial" w:eastAsia="Times New Roman" w:hAnsi="Arial" w:cs="Arial"/>
            <w:b/>
            <w:bCs/>
            <w:color w:val="38BAEE"/>
            <w:sz w:val="20"/>
            <w:szCs w:val="20"/>
            <w:lang w:eastAsia="lt-LT"/>
          </w:rPr>
          <w:t xml:space="preserve">LIETUVOS RESPUBLIKOS SOCIALINĖS APSAUGOS IR DARBO MINISTRO 2016 m. gruodžio 30 d. ĮSAKYMAS Nr. A1-702 „DĖL LIETUVOS RESPUBLIKOS SOCIALINĖS APSAUGOS IR DARBO MINISTRO 2015 M. BALANDŽIO 10 D. ĮSAKYMO NR. A1-195 „DĖL PRAŠYMŲ </w:t>
        </w:r>
        <w:r w:rsidRPr="008C435E">
          <w:rPr>
            <w:rStyle w:val="Hipersaitas"/>
            <w:rFonts w:ascii="Arial" w:eastAsia="Times New Roman" w:hAnsi="Arial" w:cs="Arial"/>
            <w:b/>
            <w:bCs/>
            <w:color w:val="38BAEE"/>
            <w:sz w:val="20"/>
            <w:szCs w:val="20"/>
            <w:lang w:eastAsia="lt-LT"/>
          </w:rPr>
          <w:lastRenderedPageBreak/>
          <w:t>SUTEIKTI PARAMĄ BŪSTUI ĮSIGYTI AR IŠSINUOMOTI NAGRINĖJIMO TVARKOS APRAŠO PATVIRTINIMO“ PAKEITIMO“</w:t>
        </w:r>
      </w:hyperlink>
    </w:p>
    <w:p w:rsidR="008C435E" w:rsidRPr="008C435E" w:rsidRDefault="008C435E" w:rsidP="008C435E">
      <w:pPr>
        <w:pStyle w:val="Sraopastraipa"/>
        <w:numPr>
          <w:ilvl w:val="0"/>
          <w:numId w:val="1"/>
        </w:numPr>
        <w:spacing w:before="255" w:after="255" w:line="240" w:lineRule="auto"/>
        <w:rPr>
          <w:rFonts w:ascii="Arial" w:eastAsia="Times New Roman" w:hAnsi="Arial" w:cs="Arial"/>
          <w:color w:val="6F6F6F"/>
          <w:sz w:val="20"/>
          <w:szCs w:val="20"/>
          <w:lang w:eastAsia="lt-LT"/>
        </w:rPr>
      </w:pPr>
      <w:hyperlink r:id="rId10" w:tgtFrame="_blank" w:history="1">
        <w:r w:rsidRPr="008C435E">
          <w:rPr>
            <w:rStyle w:val="Hipersaitas"/>
            <w:rFonts w:ascii="Arial" w:eastAsia="Times New Roman" w:hAnsi="Arial" w:cs="Arial"/>
            <w:b/>
            <w:bCs/>
            <w:color w:val="38BAEE"/>
            <w:sz w:val="20"/>
            <w:szCs w:val="20"/>
            <w:lang w:eastAsia="lt-LT"/>
          </w:rPr>
          <w:t>Lietuvos Respublikos piniginės socialinės paramos nepasiturintiems gyventojams įstatymas</w:t>
        </w:r>
      </w:hyperlink>
    </w:p>
    <w:p w:rsidR="008C435E" w:rsidRPr="008C435E" w:rsidRDefault="008C435E" w:rsidP="008C435E">
      <w:pPr>
        <w:pStyle w:val="Sraopastraipa"/>
        <w:numPr>
          <w:ilvl w:val="0"/>
          <w:numId w:val="1"/>
        </w:numPr>
        <w:spacing w:before="255" w:after="255" w:line="240" w:lineRule="auto"/>
        <w:rPr>
          <w:rFonts w:ascii="Arial" w:eastAsia="Times New Roman" w:hAnsi="Arial" w:cs="Arial"/>
          <w:color w:val="6F6F6F"/>
          <w:sz w:val="20"/>
          <w:szCs w:val="20"/>
          <w:lang w:eastAsia="lt-LT"/>
        </w:rPr>
      </w:pPr>
      <w:r w:rsidRPr="008C435E">
        <w:rPr>
          <w:rFonts w:ascii="Arial" w:eastAsia="Times New Roman" w:hAnsi="Arial" w:cs="Arial"/>
          <w:color w:val="6F6F6F"/>
          <w:sz w:val="20"/>
          <w:szCs w:val="20"/>
          <w:lang w:eastAsia="lt-LT"/>
        </w:rPr>
        <w:t> </w:t>
      </w:r>
    </w:p>
    <w:p w:rsidR="00B92C75" w:rsidRPr="00B92C75" w:rsidRDefault="00B92C75" w:rsidP="00E113B4">
      <w:pPr>
        <w:shd w:val="clear" w:color="auto" w:fill="FFFFFF"/>
        <w:spacing w:before="100" w:beforeAutospacing="1" w:after="100" w:afterAutospacing="1" w:line="240" w:lineRule="auto"/>
        <w:ind w:left="720"/>
        <w:jc w:val="both"/>
        <w:rPr>
          <w:rFonts w:ascii="Times New Roman" w:eastAsia="Times New Roman" w:hAnsi="Times New Roman" w:cs="Times New Roman"/>
          <w:sz w:val="28"/>
          <w:szCs w:val="28"/>
          <w:lang w:eastAsia="lt-LT"/>
        </w:rPr>
      </w:pPr>
    </w:p>
    <w:sectPr w:rsidR="00B92C75" w:rsidRPr="00B92C75" w:rsidSect="00BC4C15">
      <w:pgSz w:w="11906" w:h="16838"/>
      <w:pgMar w:top="1701"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7C5082"/>
    <w:multiLevelType w:val="multilevel"/>
    <w:tmpl w:val="9B4C59F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FA72C34"/>
    <w:multiLevelType w:val="multilevel"/>
    <w:tmpl w:val="1BE0A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8642C67"/>
    <w:multiLevelType w:val="multilevel"/>
    <w:tmpl w:val="2F7AA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C462A86"/>
    <w:multiLevelType w:val="multilevel"/>
    <w:tmpl w:val="1D38368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1296"/>
  <w:hyphenationZone w:val="396"/>
  <w:characterSpacingControl w:val="doNotCompress"/>
  <w:compat/>
  <w:rsids>
    <w:rsidRoot w:val="00884C09"/>
    <w:rsid w:val="000D043C"/>
    <w:rsid w:val="001C250D"/>
    <w:rsid w:val="001F50A6"/>
    <w:rsid w:val="0021105B"/>
    <w:rsid w:val="00312366"/>
    <w:rsid w:val="00525A4C"/>
    <w:rsid w:val="005A3D05"/>
    <w:rsid w:val="005E11BD"/>
    <w:rsid w:val="00884C09"/>
    <w:rsid w:val="008C435E"/>
    <w:rsid w:val="00A03636"/>
    <w:rsid w:val="00B336BA"/>
    <w:rsid w:val="00B92C75"/>
    <w:rsid w:val="00BC4C15"/>
    <w:rsid w:val="00C426CE"/>
    <w:rsid w:val="00E113B4"/>
    <w:rsid w:val="00EA72E3"/>
    <w:rsid w:val="00EE6224"/>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C4C1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884C09"/>
    <w:pPr>
      <w:spacing w:before="100" w:beforeAutospacing="1" w:after="150" w:line="240" w:lineRule="auto"/>
    </w:pPr>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semiHidden/>
    <w:unhideWhenUsed/>
    <w:rsid w:val="001C250D"/>
    <w:rPr>
      <w:color w:val="BBBBBB"/>
      <w:u w:val="single"/>
    </w:rPr>
  </w:style>
  <w:style w:type="paragraph" w:styleId="Sraopastraipa">
    <w:name w:val="List Paragraph"/>
    <w:basedOn w:val="prastasis"/>
    <w:uiPriority w:val="34"/>
    <w:qFormat/>
    <w:rsid w:val="008C435E"/>
    <w:pPr>
      <w:ind w:left="720"/>
      <w:contextualSpacing/>
    </w:pPr>
  </w:style>
</w:styles>
</file>

<file path=word/webSettings.xml><?xml version="1.0" encoding="utf-8"?>
<w:webSettings xmlns:r="http://schemas.openxmlformats.org/officeDocument/2006/relationships" xmlns:w="http://schemas.openxmlformats.org/wordprocessingml/2006/main">
  <w:divs>
    <w:div w:id="431514082">
      <w:bodyDiv w:val="1"/>
      <w:marLeft w:val="0"/>
      <w:marRight w:val="0"/>
      <w:marTop w:val="0"/>
      <w:marBottom w:val="0"/>
      <w:divBdr>
        <w:top w:val="none" w:sz="0" w:space="0" w:color="auto"/>
        <w:left w:val="none" w:sz="0" w:space="0" w:color="auto"/>
        <w:bottom w:val="none" w:sz="0" w:space="0" w:color="auto"/>
        <w:right w:val="none" w:sz="0" w:space="0" w:color="auto"/>
      </w:divBdr>
      <w:divsChild>
        <w:div w:id="409666084">
          <w:marLeft w:val="0"/>
          <w:marRight w:val="0"/>
          <w:marTop w:val="0"/>
          <w:marBottom w:val="0"/>
          <w:divBdr>
            <w:top w:val="none" w:sz="0" w:space="0" w:color="auto"/>
            <w:left w:val="none" w:sz="0" w:space="0" w:color="auto"/>
            <w:bottom w:val="none" w:sz="0" w:space="0" w:color="auto"/>
            <w:right w:val="none" w:sz="0" w:space="0" w:color="auto"/>
          </w:divBdr>
          <w:divsChild>
            <w:div w:id="2116902075">
              <w:marLeft w:val="0"/>
              <w:marRight w:val="0"/>
              <w:marTop w:val="0"/>
              <w:marBottom w:val="0"/>
              <w:divBdr>
                <w:top w:val="none" w:sz="0" w:space="0" w:color="auto"/>
                <w:left w:val="none" w:sz="0" w:space="0" w:color="auto"/>
                <w:bottom w:val="none" w:sz="0" w:space="0" w:color="auto"/>
                <w:right w:val="none" w:sz="0" w:space="0" w:color="auto"/>
              </w:divBdr>
              <w:divsChild>
                <w:div w:id="699748354">
                  <w:marLeft w:val="0"/>
                  <w:marRight w:val="0"/>
                  <w:marTop w:val="0"/>
                  <w:marBottom w:val="0"/>
                  <w:divBdr>
                    <w:top w:val="none" w:sz="0" w:space="0" w:color="auto"/>
                    <w:left w:val="none" w:sz="0" w:space="0" w:color="auto"/>
                    <w:bottom w:val="none" w:sz="0" w:space="0" w:color="auto"/>
                    <w:right w:val="none" w:sz="0" w:space="0" w:color="auto"/>
                  </w:divBdr>
                  <w:divsChild>
                    <w:div w:id="1290207283">
                      <w:marLeft w:val="0"/>
                      <w:marRight w:val="0"/>
                      <w:marTop w:val="0"/>
                      <w:marBottom w:val="0"/>
                      <w:divBdr>
                        <w:top w:val="none" w:sz="0" w:space="0" w:color="auto"/>
                        <w:left w:val="none" w:sz="0" w:space="0" w:color="auto"/>
                        <w:bottom w:val="none" w:sz="0" w:space="0" w:color="auto"/>
                        <w:right w:val="none" w:sz="0" w:space="0" w:color="auto"/>
                      </w:divBdr>
                      <w:divsChild>
                        <w:div w:id="1743408162">
                          <w:marLeft w:val="0"/>
                          <w:marRight w:val="0"/>
                          <w:marTop w:val="0"/>
                          <w:marBottom w:val="0"/>
                          <w:divBdr>
                            <w:top w:val="none" w:sz="0" w:space="0" w:color="auto"/>
                            <w:left w:val="none" w:sz="0" w:space="0" w:color="auto"/>
                            <w:bottom w:val="none" w:sz="0" w:space="0" w:color="auto"/>
                            <w:right w:val="none" w:sz="0" w:space="0" w:color="auto"/>
                          </w:divBdr>
                          <w:divsChild>
                            <w:div w:id="173882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3909351">
      <w:bodyDiv w:val="1"/>
      <w:marLeft w:val="0"/>
      <w:marRight w:val="0"/>
      <w:marTop w:val="0"/>
      <w:marBottom w:val="0"/>
      <w:divBdr>
        <w:top w:val="none" w:sz="0" w:space="0" w:color="auto"/>
        <w:left w:val="none" w:sz="0" w:space="0" w:color="auto"/>
        <w:bottom w:val="none" w:sz="0" w:space="0" w:color="auto"/>
        <w:right w:val="none" w:sz="0" w:space="0" w:color="auto"/>
      </w:divBdr>
      <w:divsChild>
        <w:div w:id="915476689">
          <w:marLeft w:val="0"/>
          <w:marRight w:val="0"/>
          <w:marTop w:val="0"/>
          <w:marBottom w:val="0"/>
          <w:divBdr>
            <w:top w:val="none" w:sz="0" w:space="0" w:color="auto"/>
            <w:left w:val="none" w:sz="0" w:space="0" w:color="auto"/>
            <w:bottom w:val="none" w:sz="0" w:space="0" w:color="auto"/>
            <w:right w:val="none" w:sz="0" w:space="0" w:color="auto"/>
          </w:divBdr>
          <w:divsChild>
            <w:div w:id="835997936">
              <w:marLeft w:val="0"/>
              <w:marRight w:val="0"/>
              <w:marTop w:val="0"/>
              <w:marBottom w:val="0"/>
              <w:divBdr>
                <w:top w:val="none" w:sz="0" w:space="0" w:color="auto"/>
                <w:left w:val="none" w:sz="0" w:space="0" w:color="auto"/>
                <w:bottom w:val="none" w:sz="0" w:space="0" w:color="auto"/>
                <w:right w:val="none" w:sz="0" w:space="0" w:color="auto"/>
              </w:divBdr>
              <w:divsChild>
                <w:div w:id="584729252">
                  <w:marLeft w:val="0"/>
                  <w:marRight w:val="0"/>
                  <w:marTop w:val="0"/>
                  <w:marBottom w:val="0"/>
                  <w:divBdr>
                    <w:top w:val="none" w:sz="0" w:space="0" w:color="auto"/>
                    <w:left w:val="none" w:sz="0" w:space="0" w:color="auto"/>
                    <w:bottom w:val="none" w:sz="0" w:space="0" w:color="auto"/>
                    <w:right w:val="none" w:sz="0" w:space="0" w:color="auto"/>
                  </w:divBdr>
                  <w:divsChild>
                    <w:div w:id="335814993">
                      <w:marLeft w:val="0"/>
                      <w:marRight w:val="0"/>
                      <w:marTop w:val="0"/>
                      <w:marBottom w:val="0"/>
                      <w:divBdr>
                        <w:top w:val="none" w:sz="0" w:space="0" w:color="auto"/>
                        <w:left w:val="none" w:sz="0" w:space="0" w:color="auto"/>
                        <w:bottom w:val="none" w:sz="0" w:space="0" w:color="auto"/>
                        <w:right w:val="none" w:sz="0" w:space="0" w:color="auto"/>
                      </w:divBdr>
                      <w:divsChild>
                        <w:div w:id="773591836">
                          <w:marLeft w:val="0"/>
                          <w:marRight w:val="0"/>
                          <w:marTop w:val="0"/>
                          <w:marBottom w:val="0"/>
                          <w:divBdr>
                            <w:top w:val="none" w:sz="0" w:space="0" w:color="auto"/>
                            <w:left w:val="none" w:sz="0" w:space="0" w:color="auto"/>
                            <w:bottom w:val="none" w:sz="0" w:space="0" w:color="auto"/>
                            <w:right w:val="none" w:sz="0" w:space="0" w:color="auto"/>
                          </w:divBdr>
                          <w:divsChild>
                            <w:div w:id="189419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5799155">
      <w:bodyDiv w:val="1"/>
      <w:marLeft w:val="0"/>
      <w:marRight w:val="0"/>
      <w:marTop w:val="0"/>
      <w:marBottom w:val="0"/>
      <w:divBdr>
        <w:top w:val="none" w:sz="0" w:space="0" w:color="auto"/>
        <w:left w:val="none" w:sz="0" w:space="0" w:color="auto"/>
        <w:bottom w:val="none" w:sz="0" w:space="0" w:color="auto"/>
        <w:right w:val="none" w:sz="0" w:space="0" w:color="auto"/>
      </w:divBdr>
      <w:divsChild>
        <w:div w:id="2125690326">
          <w:marLeft w:val="0"/>
          <w:marRight w:val="0"/>
          <w:marTop w:val="0"/>
          <w:marBottom w:val="0"/>
          <w:divBdr>
            <w:top w:val="none" w:sz="0" w:space="0" w:color="auto"/>
            <w:left w:val="none" w:sz="0" w:space="0" w:color="auto"/>
            <w:bottom w:val="none" w:sz="0" w:space="0" w:color="auto"/>
            <w:right w:val="none" w:sz="0" w:space="0" w:color="auto"/>
          </w:divBdr>
          <w:divsChild>
            <w:div w:id="431324178">
              <w:marLeft w:val="0"/>
              <w:marRight w:val="0"/>
              <w:marTop w:val="0"/>
              <w:marBottom w:val="0"/>
              <w:divBdr>
                <w:top w:val="none" w:sz="0" w:space="0" w:color="auto"/>
                <w:left w:val="none" w:sz="0" w:space="0" w:color="auto"/>
                <w:bottom w:val="none" w:sz="0" w:space="0" w:color="auto"/>
                <w:right w:val="none" w:sz="0" w:space="0" w:color="auto"/>
              </w:divBdr>
              <w:divsChild>
                <w:div w:id="287973829">
                  <w:marLeft w:val="0"/>
                  <w:marRight w:val="0"/>
                  <w:marTop w:val="0"/>
                  <w:marBottom w:val="0"/>
                  <w:divBdr>
                    <w:top w:val="none" w:sz="0" w:space="0" w:color="auto"/>
                    <w:left w:val="none" w:sz="0" w:space="0" w:color="auto"/>
                    <w:bottom w:val="none" w:sz="0" w:space="0" w:color="auto"/>
                    <w:right w:val="none" w:sz="0" w:space="0" w:color="auto"/>
                  </w:divBdr>
                  <w:divsChild>
                    <w:div w:id="267811412">
                      <w:marLeft w:val="0"/>
                      <w:marRight w:val="0"/>
                      <w:marTop w:val="0"/>
                      <w:marBottom w:val="0"/>
                      <w:divBdr>
                        <w:top w:val="none" w:sz="0" w:space="0" w:color="auto"/>
                        <w:left w:val="none" w:sz="0" w:space="0" w:color="auto"/>
                        <w:bottom w:val="none" w:sz="0" w:space="0" w:color="auto"/>
                        <w:right w:val="none" w:sz="0" w:space="0" w:color="auto"/>
                      </w:divBdr>
                      <w:divsChild>
                        <w:div w:id="1456362652">
                          <w:marLeft w:val="0"/>
                          <w:marRight w:val="0"/>
                          <w:marTop w:val="0"/>
                          <w:marBottom w:val="0"/>
                          <w:divBdr>
                            <w:top w:val="none" w:sz="0" w:space="0" w:color="auto"/>
                            <w:left w:val="none" w:sz="0" w:space="0" w:color="auto"/>
                            <w:bottom w:val="none" w:sz="0" w:space="0" w:color="auto"/>
                            <w:right w:val="none" w:sz="0" w:space="0" w:color="auto"/>
                          </w:divBdr>
                          <w:divsChild>
                            <w:div w:id="79332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524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6c9dc120cd0411e6a2cac7383cbb90a3" TargetMode="External"/><Relationship Id="rId3" Type="http://schemas.openxmlformats.org/officeDocument/2006/relationships/settings" Target="settings.xml"/><Relationship Id="rId7" Type="http://schemas.openxmlformats.org/officeDocument/2006/relationships/hyperlink" Target="https://www.klaipeda.lt/data/public/uploads/2017/10/delvalstybesirsavivaldybiugyvenamujupata...kaiciavimotvarkosaprasopatvirtinimo.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laipeda.lt/data/public/uploads/2017/10/gyventojuturtodeklaravimoistatymonr.i1338pakeitimoistatymas.docx" TargetMode="External"/><Relationship Id="rId11" Type="http://schemas.openxmlformats.org/officeDocument/2006/relationships/fontTable" Target="fontTable.xml"/><Relationship Id="rId5" Type="http://schemas.openxmlformats.org/officeDocument/2006/relationships/hyperlink" Target="https://www.klaipeda.lt/data/public/uploads/2017/10/paramosbustuiisigytiarissinuomotiistatymas.docx" TargetMode="External"/><Relationship Id="rId10" Type="http://schemas.openxmlformats.org/officeDocument/2006/relationships/hyperlink" Target="https://www.e-tar.lt/portal/lt/legalAct/TAR.3EEE59417F13/NgqDdqWeZi" TargetMode="External"/><Relationship Id="rId4" Type="http://schemas.openxmlformats.org/officeDocument/2006/relationships/webSettings" Target="webSettings.xml"/><Relationship Id="rId9" Type="http://schemas.openxmlformats.org/officeDocument/2006/relationships/hyperlink" Target="https://www.e-tar.lt/portal/lt/legalAct/5e56c000ce8311e69e09f35d37acd719"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301</TotalTime>
  <Pages>2</Pages>
  <Words>2394</Words>
  <Characters>1365</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o_repeckiene</dc:creator>
  <cp:lastModifiedBy>o_repeckiene</cp:lastModifiedBy>
  <cp:revision>13</cp:revision>
  <dcterms:created xsi:type="dcterms:W3CDTF">2020-03-31T12:27:00Z</dcterms:created>
  <dcterms:modified xsi:type="dcterms:W3CDTF">2020-04-01T08:29:00Z</dcterms:modified>
</cp:coreProperties>
</file>